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52" w:rsidRDefault="00205B52">
      <w:pPr>
        <w:jc w:val="center"/>
        <w:rPr>
          <w:rFonts w:ascii="方正小标宋简体" w:eastAsia="方正小标宋简体"/>
          <w:color w:val="000000" w:themeColor="text1"/>
          <w:sz w:val="44"/>
          <w:szCs w:val="44"/>
        </w:rPr>
      </w:pPr>
    </w:p>
    <w:p w:rsidR="00205B52" w:rsidRDefault="00205B52">
      <w:pPr>
        <w:jc w:val="center"/>
        <w:rPr>
          <w:rFonts w:ascii="方正小标宋简体" w:eastAsia="方正小标宋简体"/>
          <w:color w:val="000000" w:themeColor="text1"/>
          <w:sz w:val="44"/>
          <w:szCs w:val="44"/>
        </w:rPr>
      </w:pPr>
    </w:p>
    <w:p w:rsidR="00205B52" w:rsidRDefault="00205B52">
      <w:pPr>
        <w:jc w:val="center"/>
        <w:rPr>
          <w:rFonts w:ascii="方正小标宋简体" w:eastAsia="方正小标宋简体"/>
          <w:color w:val="000000" w:themeColor="text1"/>
          <w:sz w:val="44"/>
          <w:szCs w:val="44"/>
        </w:rPr>
      </w:pPr>
    </w:p>
    <w:p w:rsidR="00205B52" w:rsidRDefault="001837DA">
      <w:pPr>
        <w:jc w:val="center"/>
        <w:rPr>
          <w:rFonts w:ascii="方正小标宋简体" w:eastAsia="方正小标宋简体"/>
          <w:b/>
          <w:bCs/>
          <w:color w:val="000000" w:themeColor="text1"/>
          <w:sz w:val="44"/>
          <w:szCs w:val="44"/>
        </w:rPr>
      </w:pPr>
      <w:r>
        <w:rPr>
          <w:rFonts w:ascii="方正小标宋简体" w:eastAsia="方正小标宋简体" w:hint="eastAsia"/>
          <w:b/>
          <w:bCs/>
          <w:color w:val="000000" w:themeColor="text1"/>
          <w:sz w:val="44"/>
          <w:szCs w:val="44"/>
        </w:rPr>
        <w:t>柳州市公共资源交易主体行为规范</w:t>
      </w:r>
    </w:p>
    <w:p w:rsidR="00205B52" w:rsidRPr="00B93C8C" w:rsidRDefault="00682BD4">
      <w:pPr>
        <w:spacing w:line="480" w:lineRule="auto"/>
        <w:jc w:val="center"/>
        <w:rPr>
          <w:rFonts w:ascii="仿宋_GB2312" w:eastAsia="仿宋_GB2312"/>
          <w:b/>
          <w:sz w:val="32"/>
          <w:szCs w:val="32"/>
        </w:rPr>
      </w:pPr>
      <w:r w:rsidRPr="00B93C8C">
        <w:rPr>
          <w:rFonts w:ascii="仿宋_GB2312" w:eastAsia="仿宋_GB2312" w:hint="eastAsia"/>
          <w:b/>
          <w:sz w:val="32"/>
          <w:szCs w:val="32"/>
        </w:rPr>
        <w:t>（试行）</w:t>
      </w:r>
    </w:p>
    <w:p w:rsidR="00697E51" w:rsidRDefault="00697E51">
      <w:pPr>
        <w:pStyle w:val="a0"/>
      </w:pPr>
    </w:p>
    <w:p w:rsidR="00205B52" w:rsidRDefault="00205B52">
      <w:pPr>
        <w:spacing w:line="480" w:lineRule="auto"/>
        <w:jc w:val="center"/>
        <w:rPr>
          <w:rFonts w:ascii="仿宋_GB2312" w:eastAsia="仿宋_GB2312"/>
          <w:b/>
          <w:color w:val="FF0000"/>
          <w:sz w:val="32"/>
          <w:szCs w:val="32"/>
        </w:rPr>
      </w:pPr>
    </w:p>
    <w:p w:rsidR="00205B52" w:rsidRDefault="00205B52">
      <w:pPr>
        <w:spacing w:line="480" w:lineRule="auto"/>
        <w:jc w:val="center"/>
        <w:rPr>
          <w:rFonts w:ascii="仿宋_GB2312" w:eastAsia="仿宋_GB2312"/>
          <w:b/>
          <w:color w:val="FF0000"/>
          <w:sz w:val="32"/>
          <w:szCs w:val="32"/>
        </w:rPr>
      </w:pPr>
    </w:p>
    <w:p w:rsidR="00205B52" w:rsidRDefault="00205B52">
      <w:pPr>
        <w:spacing w:line="480" w:lineRule="auto"/>
        <w:jc w:val="center"/>
        <w:rPr>
          <w:rFonts w:ascii="仿宋_GB2312" w:eastAsia="仿宋_GB2312"/>
          <w:b/>
          <w:color w:val="FF0000"/>
          <w:sz w:val="32"/>
          <w:szCs w:val="32"/>
        </w:rPr>
      </w:pPr>
    </w:p>
    <w:p w:rsidR="00205B52" w:rsidRPr="00A5605C" w:rsidRDefault="00205B52">
      <w:pPr>
        <w:spacing w:line="480" w:lineRule="auto"/>
        <w:jc w:val="center"/>
        <w:rPr>
          <w:rFonts w:ascii="仿宋_GB2312" w:eastAsia="仿宋_GB2312"/>
          <w:b/>
          <w:color w:val="FF0000"/>
          <w:sz w:val="32"/>
          <w:szCs w:val="32"/>
        </w:rPr>
      </w:pPr>
    </w:p>
    <w:p w:rsidR="00205B52" w:rsidRDefault="00205B52">
      <w:pPr>
        <w:spacing w:line="480" w:lineRule="auto"/>
        <w:jc w:val="center"/>
        <w:rPr>
          <w:rFonts w:ascii="仿宋_GB2312" w:eastAsia="仿宋_GB2312"/>
          <w:b/>
          <w:color w:val="FF0000"/>
          <w:sz w:val="32"/>
          <w:szCs w:val="32"/>
        </w:rPr>
      </w:pPr>
    </w:p>
    <w:p w:rsidR="00205B52" w:rsidRDefault="00205B52">
      <w:pPr>
        <w:spacing w:line="480" w:lineRule="auto"/>
        <w:jc w:val="center"/>
        <w:rPr>
          <w:rFonts w:ascii="仿宋_GB2312" w:eastAsia="仿宋_GB2312"/>
          <w:b/>
          <w:color w:val="FF0000"/>
          <w:sz w:val="32"/>
          <w:szCs w:val="32"/>
        </w:rPr>
      </w:pPr>
    </w:p>
    <w:p w:rsidR="00205B52" w:rsidRDefault="00205B52">
      <w:pPr>
        <w:spacing w:line="480" w:lineRule="auto"/>
        <w:jc w:val="center"/>
        <w:rPr>
          <w:rFonts w:ascii="仿宋_GB2312" w:eastAsia="仿宋_GB2312"/>
          <w:b/>
          <w:color w:val="FF0000"/>
          <w:sz w:val="32"/>
          <w:szCs w:val="32"/>
        </w:rPr>
      </w:pPr>
    </w:p>
    <w:p w:rsidR="00205B52" w:rsidRDefault="00205B52">
      <w:pPr>
        <w:spacing w:line="480" w:lineRule="auto"/>
        <w:jc w:val="center"/>
        <w:rPr>
          <w:rFonts w:ascii="仿宋_GB2312" w:eastAsia="仿宋_GB2312"/>
          <w:b/>
          <w:color w:val="FF0000"/>
          <w:sz w:val="32"/>
          <w:szCs w:val="32"/>
        </w:rPr>
      </w:pPr>
    </w:p>
    <w:p w:rsidR="00205B52" w:rsidRDefault="00205B52">
      <w:pPr>
        <w:spacing w:line="480" w:lineRule="auto"/>
        <w:jc w:val="center"/>
        <w:rPr>
          <w:rFonts w:ascii="仿宋_GB2312" w:eastAsia="仿宋_GB2312"/>
          <w:b/>
          <w:color w:val="FF0000"/>
          <w:sz w:val="32"/>
          <w:szCs w:val="32"/>
        </w:rPr>
      </w:pPr>
    </w:p>
    <w:p w:rsidR="00E97A60" w:rsidRDefault="00E97A60" w:rsidP="00E97A60">
      <w:pPr>
        <w:pStyle w:val="a0"/>
      </w:pPr>
    </w:p>
    <w:p w:rsidR="00E97A60" w:rsidRPr="00E97A60" w:rsidRDefault="00E97A60" w:rsidP="00E97A60">
      <w:pPr>
        <w:pStyle w:val="a0"/>
      </w:pPr>
    </w:p>
    <w:p w:rsidR="00205B52" w:rsidRDefault="00205B52">
      <w:pPr>
        <w:spacing w:line="480" w:lineRule="auto"/>
        <w:jc w:val="center"/>
        <w:rPr>
          <w:rFonts w:ascii="仿宋_GB2312" w:eastAsia="仿宋_GB2312"/>
          <w:b/>
          <w:sz w:val="32"/>
          <w:szCs w:val="32"/>
        </w:rPr>
      </w:pPr>
    </w:p>
    <w:p w:rsidR="00205B52" w:rsidRDefault="001837DA">
      <w:pPr>
        <w:spacing w:line="480" w:lineRule="auto"/>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柳州市公共资源交易</w:t>
      </w:r>
      <w:r w:rsidR="00C617D9">
        <w:rPr>
          <w:rFonts w:ascii="方正小标宋简体" w:eastAsia="方正小标宋简体" w:hAnsi="方正小标宋简体" w:cs="方正小标宋简体" w:hint="eastAsia"/>
          <w:bCs/>
          <w:sz w:val="32"/>
          <w:szCs w:val="32"/>
        </w:rPr>
        <w:t>服务</w:t>
      </w:r>
      <w:r>
        <w:rPr>
          <w:rFonts w:ascii="方正小标宋简体" w:eastAsia="方正小标宋简体" w:hAnsi="方正小标宋简体" w:cs="方正小标宋简体" w:hint="eastAsia"/>
          <w:bCs/>
          <w:sz w:val="32"/>
          <w:szCs w:val="32"/>
        </w:rPr>
        <w:t>中心</w:t>
      </w:r>
    </w:p>
    <w:p w:rsidR="00205B52" w:rsidRDefault="001837DA">
      <w:pPr>
        <w:spacing w:line="480" w:lineRule="auto"/>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2021年</w:t>
      </w:r>
      <w:r w:rsidR="00E97A60">
        <w:rPr>
          <w:rFonts w:ascii="方正小标宋简体" w:eastAsia="方正小标宋简体" w:hAnsi="方正小标宋简体" w:cs="方正小标宋简体" w:hint="eastAsia"/>
          <w:bCs/>
          <w:sz w:val="32"/>
          <w:szCs w:val="32"/>
        </w:rPr>
        <w:t>5</w:t>
      </w:r>
      <w:r>
        <w:rPr>
          <w:rFonts w:ascii="方正小标宋简体" w:eastAsia="方正小标宋简体" w:hAnsi="方正小标宋简体" w:cs="方正小标宋简体" w:hint="eastAsia"/>
          <w:bCs/>
          <w:sz w:val="32"/>
          <w:szCs w:val="32"/>
        </w:rPr>
        <w:t>月</w:t>
      </w:r>
      <w:r w:rsidR="00E97A60">
        <w:rPr>
          <w:rFonts w:ascii="方正小标宋简体" w:eastAsia="方正小标宋简体" w:hAnsi="方正小标宋简体" w:cs="方正小标宋简体" w:hint="eastAsia"/>
          <w:bCs/>
          <w:sz w:val="32"/>
          <w:szCs w:val="32"/>
        </w:rPr>
        <w:t>20</w:t>
      </w:r>
      <w:r>
        <w:rPr>
          <w:rFonts w:ascii="方正小标宋简体" w:eastAsia="方正小标宋简体" w:hAnsi="方正小标宋简体" w:cs="方正小标宋简体" w:hint="eastAsia"/>
          <w:bCs/>
          <w:sz w:val="32"/>
          <w:szCs w:val="32"/>
        </w:rPr>
        <w:t>日</w:t>
      </w:r>
    </w:p>
    <w:p w:rsidR="00205B52" w:rsidRDefault="00205B52">
      <w:pPr>
        <w:spacing w:line="480" w:lineRule="auto"/>
        <w:jc w:val="center"/>
        <w:rPr>
          <w:rFonts w:ascii="仿宋_GB2312" w:eastAsia="仿宋_GB2312"/>
          <w:b/>
          <w:color w:val="FF0000"/>
          <w:sz w:val="32"/>
          <w:szCs w:val="32"/>
        </w:rPr>
      </w:pPr>
    </w:p>
    <w:p w:rsidR="00205B52" w:rsidRDefault="00205B52">
      <w:pPr>
        <w:spacing w:line="480" w:lineRule="auto"/>
        <w:jc w:val="center"/>
        <w:rPr>
          <w:rFonts w:ascii="仿宋_GB2312" w:eastAsia="仿宋_GB2312"/>
          <w:b/>
          <w:color w:val="FF0000"/>
          <w:sz w:val="32"/>
          <w:szCs w:val="32"/>
        </w:rPr>
        <w:sectPr w:rsidR="00205B52">
          <w:pgSz w:w="11906" w:h="16838"/>
          <w:pgMar w:top="1440" w:right="1800" w:bottom="1440" w:left="1800" w:header="851" w:footer="992" w:gutter="0"/>
          <w:pgNumType w:fmt="upperRoman" w:start="1"/>
          <w:cols w:space="425"/>
          <w:docGrid w:type="lines" w:linePitch="312"/>
        </w:sectPr>
      </w:pPr>
    </w:p>
    <w:p w:rsidR="00205B52" w:rsidRDefault="00205B52">
      <w:pPr>
        <w:spacing w:line="480" w:lineRule="auto"/>
        <w:jc w:val="center"/>
        <w:rPr>
          <w:rFonts w:ascii="方正小标宋简体" w:eastAsia="方正小标宋简体" w:hAnsi="方正小标宋简体" w:cs="方正小标宋简体"/>
          <w:b/>
          <w:sz w:val="44"/>
          <w:szCs w:val="44"/>
        </w:rPr>
      </w:pPr>
    </w:p>
    <w:p w:rsidR="00205B52" w:rsidRDefault="001837DA">
      <w:pPr>
        <w:spacing w:line="480" w:lineRule="auto"/>
        <w:jc w:val="center"/>
        <w:rPr>
          <w:rFonts w:ascii="仿宋_GB2312" w:eastAsia="仿宋_GB2312"/>
          <w:b/>
          <w:color w:val="000000" w:themeColor="text1"/>
          <w:sz w:val="32"/>
          <w:szCs w:val="32"/>
        </w:rPr>
      </w:pPr>
      <w:r>
        <w:rPr>
          <w:rFonts w:ascii="方正小标宋简体" w:eastAsia="方正小标宋简体" w:hAnsi="方正小标宋简体" w:cs="方正小标宋简体" w:hint="eastAsia"/>
          <w:b/>
          <w:sz w:val="44"/>
          <w:szCs w:val="44"/>
        </w:rPr>
        <w:t>目  录</w:t>
      </w:r>
    </w:p>
    <w:sdt>
      <w:sdtPr>
        <w:rPr>
          <w:rFonts w:ascii="宋体" w:eastAsia="宋体" w:hAnsi="宋体"/>
        </w:rPr>
        <w:id w:val="147453531"/>
        <w:docPartObj>
          <w:docPartGallery w:val="Table of Contents"/>
          <w:docPartUnique/>
        </w:docPartObj>
      </w:sdtPr>
      <w:sdtEndPr>
        <w:rPr>
          <w:rFonts w:ascii="仿宋_GB2312" w:eastAsia="仿宋_GB2312" w:hAnsiTheme="minorHAnsi" w:hint="eastAsia"/>
          <w:color w:val="000000" w:themeColor="text1"/>
          <w:szCs w:val="32"/>
        </w:rPr>
      </w:sdtEndPr>
      <w:sdtContent>
        <w:p w:rsidR="00205B52" w:rsidRPr="0046677B" w:rsidRDefault="00205B52">
          <w:pPr>
            <w:jc w:val="center"/>
            <w:rPr>
              <w:rFonts w:ascii="黑体" w:eastAsia="黑体" w:hAnsi="黑体"/>
              <w:sz w:val="28"/>
              <w:szCs w:val="28"/>
            </w:rPr>
          </w:pPr>
        </w:p>
        <w:p w:rsidR="00457FD2" w:rsidRPr="00806A51" w:rsidRDefault="00697E51">
          <w:pPr>
            <w:pStyle w:val="10"/>
            <w:tabs>
              <w:tab w:val="right" w:leader="dot" w:pos="8296"/>
            </w:tabs>
            <w:rPr>
              <w:noProof/>
              <w:sz w:val="32"/>
              <w:szCs w:val="32"/>
            </w:rPr>
          </w:pPr>
          <w:r w:rsidRPr="0046677B">
            <w:rPr>
              <w:rFonts w:ascii="黑体" w:eastAsia="黑体" w:hAnsi="黑体" w:hint="eastAsia"/>
              <w:color w:val="000000" w:themeColor="text1"/>
              <w:sz w:val="28"/>
              <w:szCs w:val="28"/>
            </w:rPr>
            <w:fldChar w:fldCharType="begin"/>
          </w:r>
          <w:r w:rsidR="001837DA" w:rsidRPr="0046677B">
            <w:rPr>
              <w:rFonts w:ascii="黑体" w:eastAsia="黑体" w:hAnsi="黑体" w:hint="eastAsia"/>
              <w:color w:val="000000" w:themeColor="text1"/>
              <w:sz w:val="28"/>
              <w:szCs w:val="28"/>
            </w:rPr>
            <w:instrText xml:space="preserve">TOC \o "1-1" \h \u </w:instrText>
          </w:r>
          <w:r w:rsidRPr="0046677B">
            <w:rPr>
              <w:rFonts w:ascii="黑体" w:eastAsia="黑体" w:hAnsi="黑体" w:hint="eastAsia"/>
              <w:color w:val="000000" w:themeColor="text1"/>
              <w:sz w:val="28"/>
              <w:szCs w:val="28"/>
            </w:rPr>
            <w:fldChar w:fldCharType="separate"/>
          </w:r>
          <w:hyperlink w:anchor="_Toc68867342" w:history="1">
            <w:r w:rsidR="00457FD2" w:rsidRPr="00806A51">
              <w:rPr>
                <w:rStyle w:val="ab"/>
                <w:rFonts w:ascii="黑体" w:eastAsia="黑体" w:hAnsi="黑体" w:cs="黑体" w:hint="eastAsia"/>
                <w:noProof/>
                <w:kern w:val="44"/>
                <w:sz w:val="32"/>
                <w:szCs w:val="32"/>
              </w:rPr>
              <w:t>第一章</w:t>
            </w:r>
            <w:r w:rsidR="00457FD2" w:rsidRPr="00806A51">
              <w:rPr>
                <w:rStyle w:val="ab"/>
                <w:rFonts w:ascii="黑体" w:eastAsia="黑体" w:hAnsi="黑体" w:cs="黑体"/>
                <w:noProof/>
                <w:kern w:val="44"/>
                <w:sz w:val="32"/>
                <w:szCs w:val="32"/>
              </w:rPr>
              <w:t xml:space="preserve">  </w:t>
            </w:r>
            <w:r w:rsidR="00457FD2" w:rsidRPr="00806A51">
              <w:rPr>
                <w:rStyle w:val="ab"/>
                <w:rFonts w:ascii="黑体" w:eastAsia="黑体" w:hAnsi="黑体" w:cs="黑体" w:hint="eastAsia"/>
                <w:noProof/>
                <w:kern w:val="44"/>
                <w:sz w:val="32"/>
                <w:szCs w:val="32"/>
              </w:rPr>
              <w:t>总</w:t>
            </w:r>
            <w:r w:rsidR="00457FD2" w:rsidRPr="00806A51">
              <w:rPr>
                <w:rStyle w:val="ab"/>
                <w:rFonts w:ascii="黑体" w:eastAsia="黑体" w:hAnsi="黑体" w:cs="黑体"/>
                <w:noProof/>
                <w:kern w:val="44"/>
                <w:sz w:val="32"/>
                <w:szCs w:val="32"/>
              </w:rPr>
              <w:t xml:space="preserve"> </w:t>
            </w:r>
            <w:r w:rsidR="00457FD2" w:rsidRPr="00806A51">
              <w:rPr>
                <w:rStyle w:val="ab"/>
                <w:rFonts w:ascii="黑体" w:eastAsia="黑体" w:hAnsi="黑体" w:cs="黑体" w:hint="eastAsia"/>
                <w:noProof/>
                <w:kern w:val="44"/>
                <w:sz w:val="32"/>
                <w:szCs w:val="32"/>
              </w:rPr>
              <w:t>则</w:t>
            </w:r>
            <w:r w:rsidR="00457FD2" w:rsidRPr="00806A51">
              <w:rPr>
                <w:noProof/>
                <w:sz w:val="32"/>
                <w:szCs w:val="32"/>
              </w:rPr>
              <w:tab/>
            </w:r>
            <w:r w:rsidRPr="00806A51">
              <w:rPr>
                <w:noProof/>
                <w:sz w:val="32"/>
                <w:szCs w:val="32"/>
              </w:rPr>
              <w:fldChar w:fldCharType="begin"/>
            </w:r>
            <w:r w:rsidR="00457FD2" w:rsidRPr="00806A51">
              <w:rPr>
                <w:noProof/>
                <w:sz w:val="32"/>
                <w:szCs w:val="32"/>
              </w:rPr>
              <w:instrText xml:space="preserve"> PAGEREF _Toc68867342 \h </w:instrText>
            </w:r>
            <w:r w:rsidRPr="00806A51">
              <w:rPr>
                <w:noProof/>
                <w:sz w:val="32"/>
                <w:szCs w:val="32"/>
              </w:rPr>
            </w:r>
            <w:r w:rsidRPr="00806A51">
              <w:rPr>
                <w:noProof/>
                <w:sz w:val="32"/>
                <w:szCs w:val="32"/>
              </w:rPr>
              <w:fldChar w:fldCharType="separate"/>
            </w:r>
            <w:r w:rsidR="00457FD2" w:rsidRPr="00806A51">
              <w:rPr>
                <w:noProof/>
                <w:sz w:val="32"/>
                <w:szCs w:val="32"/>
              </w:rPr>
              <w:t>- 1 -</w:t>
            </w:r>
            <w:r w:rsidRPr="00806A51">
              <w:rPr>
                <w:noProof/>
                <w:sz w:val="32"/>
                <w:szCs w:val="32"/>
              </w:rPr>
              <w:fldChar w:fldCharType="end"/>
            </w:r>
          </w:hyperlink>
        </w:p>
        <w:p w:rsidR="00457FD2" w:rsidRPr="00806A51" w:rsidRDefault="00697E51">
          <w:pPr>
            <w:pStyle w:val="10"/>
            <w:tabs>
              <w:tab w:val="right" w:leader="dot" w:pos="8296"/>
            </w:tabs>
            <w:rPr>
              <w:noProof/>
              <w:sz w:val="32"/>
              <w:szCs w:val="32"/>
            </w:rPr>
          </w:pPr>
          <w:hyperlink w:anchor="_Toc68867343" w:history="1">
            <w:r w:rsidR="00457FD2" w:rsidRPr="00806A51">
              <w:rPr>
                <w:rStyle w:val="ab"/>
                <w:rFonts w:ascii="黑体" w:eastAsia="黑体" w:hAnsi="黑体" w:cs="黑体" w:hint="eastAsia"/>
                <w:noProof/>
                <w:kern w:val="44"/>
                <w:sz w:val="32"/>
                <w:szCs w:val="32"/>
              </w:rPr>
              <w:t>第二章</w:t>
            </w:r>
            <w:r w:rsidR="00457FD2" w:rsidRPr="00806A51">
              <w:rPr>
                <w:rStyle w:val="ab"/>
                <w:rFonts w:ascii="黑体" w:eastAsia="黑体" w:hAnsi="黑体" w:cs="黑体"/>
                <w:noProof/>
                <w:kern w:val="44"/>
                <w:sz w:val="32"/>
                <w:szCs w:val="32"/>
              </w:rPr>
              <w:t xml:space="preserve">  </w:t>
            </w:r>
            <w:r w:rsidR="00457FD2" w:rsidRPr="00806A51">
              <w:rPr>
                <w:rStyle w:val="ab"/>
                <w:rFonts w:ascii="黑体" w:eastAsia="黑体" w:hAnsi="黑体" w:cs="黑体" w:hint="eastAsia"/>
                <w:noProof/>
                <w:kern w:val="44"/>
                <w:sz w:val="32"/>
                <w:szCs w:val="32"/>
              </w:rPr>
              <w:t>招标人行为规范</w:t>
            </w:r>
            <w:r w:rsidR="00457FD2" w:rsidRPr="00806A51">
              <w:rPr>
                <w:noProof/>
                <w:sz w:val="32"/>
                <w:szCs w:val="32"/>
              </w:rPr>
              <w:tab/>
            </w:r>
            <w:r w:rsidRPr="00806A51">
              <w:rPr>
                <w:noProof/>
                <w:sz w:val="32"/>
                <w:szCs w:val="32"/>
              </w:rPr>
              <w:fldChar w:fldCharType="begin"/>
            </w:r>
            <w:r w:rsidR="00457FD2" w:rsidRPr="00806A51">
              <w:rPr>
                <w:noProof/>
                <w:sz w:val="32"/>
                <w:szCs w:val="32"/>
              </w:rPr>
              <w:instrText xml:space="preserve"> PAGEREF _Toc68867343 \h </w:instrText>
            </w:r>
            <w:r w:rsidRPr="00806A51">
              <w:rPr>
                <w:noProof/>
                <w:sz w:val="32"/>
                <w:szCs w:val="32"/>
              </w:rPr>
            </w:r>
            <w:r w:rsidRPr="00806A51">
              <w:rPr>
                <w:noProof/>
                <w:sz w:val="32"/>
                <w:szCs w:val="32"/>
              </w:rPr>
              <w:fldChar w:fldCharType="separate"/>
            </w:r>
            <w:r w:rsidR="00457FD2" w:rsidRPr="00806A51">
              <w:rPr>
                <w:noProof/>
                <w:sz w:val="32"/>
                <w:szCs w:val="32"/>
              </w:rPr>
              <w:t>- 3 -</w:t>
            </w:r>
            <w:r w:rsidRPr="00806A51">
              <w:rPr>
                <w:noProof/>
                <w:sz w:val="32"/>
                <w:szCs w:val="32"/>
              </w:rPr>
              <w:fldChar w:fldCharType="end"/>
            </w:r>
          </w:hyperlink>
        </w:p>
        <w:p w:rsidR="00457FD2" w:rsidRPr="00806A51" w:rsidRDefault="00697E51">
          <w:pPr>
            <w:pStyle w:val="10"/>
            <w:tabs>
              <w:tab w:val="right" w:leader="dot" w:pos="8296"/>
            </w:tabs>
            <w:rPr>
              <w:noProof/>
              <w:sz w:val="32"/>
              <w:szCs w:val="32"/>
            </w:rPr>
          </w:pPr>
          <w:hyperlink w:anchor="_Toc68867344" w:history="1">
            <w:r w:rsidR="00457FD2" w:rsidRPr="00806A51">
              <w:rPr>
                <w:rStyle w:val="ab"/>
                <w:rFonts w:ascii="黑体" w:eastAsia="黑体" w:hAnsi="黑体" w:cs="黑体" w:hint="eastAsia"/>
                <w:noProof/>
                <w:kern w:val="44"/>
                <w:sz w:val="32"/>
                <w:szCs w:val="32"/>
              </w:rPr>
              <w:t>第三章</w:t>
            </w:r>
            <w:r w:rsidR="00457FD2" w:rsidRPr="00806A51">
              <w:rPr>
                <w:rStyle w:val="ab"/>
                <w:rFonts w:ascii="黑体" w:eastAsia="黑体" w:hAnsi="黑体" w:cs="黑体"/>
                <w:noProof/>
                <w:kern w:val="44"/>
                <w:sz w:val="32"/>
                <w:szCs w:val="32"/>
              </w:rPr>
              <w:t xml:space="preserve">  </w:t>
            </w:r>
            <w:r w:rsidR="00457FD2" w:rsidRPr="00806A51">
              <w:rPr>
                <w:rStyle w:val="ab"/>
                <w:rFonts w:ascii="黑体" w:eastAsia="黑体" w:hAnsi="黑体" w:cs="黑体" w:hint="eastAsia"/>
                <w:noProof/>
                <w:kern w:val="44"/>
                <w:sz w:val="32"/>
                <w:szCs w:val="32"/>
              </w:rPr>
              <w:t>中介服务机构行为规范</w:t>
            </w:r>
            <w:r w:rsidR="00457FD2" w:rsidRPr="00806A51">
              <w:rPr>
                <w:noProof/>
                <w:sz w:val="32"/>
                <w:szCs w:val="32"/>
              </w:rPr>
              <w:tab/>
            </w:r>
            <w:r w:rsidRPr="00806A51">
              <w:rPr>
                <w:noProof/>
                <w:sz w:val="32"/>
                <w:szCs w:val="32"/>
              </w:rPr>
              <w:fldChar w:fldCharType="begin"/>
            </w:r>
            <w:r w:rsidR="00457FD2" w:rsidRPr="00806A51">
              <w:rPr>
                <w:noProof/>
                <w:sz w:val="32"/>
                <w:szCs w:val="32"/>
              </w:rPr>
              <w:instrText xml:space="preserve"> PAGEREF _Toc68867344 \h </w:instrText>
            </w:r>
            <w:r w:rsidRPr="00806A51">
              <w:rPr>
                <w:noProof/>
                <w:sz w:val="32"/>
                <w:szCs w:val="32"/>
              </w:rPr>
            </w:r>
            <w:r w:rsidRPr="00806A51">
              <w:rPr>
                <w:noProof/>
                <w:sz w:val="32"/>
                <w:szCs w:val="32"/>
              </w:rPr>
              <w:fldChar w:fldCharType="separate"/>
            </w:r>
            <w:r w:rsidR="00457FD2" w:rsidRPr="00806A51">
              <w:rPr>
                <w:noProof/>
                <w:sz w:val="32"/>
                <w:szCs w:val="32"/>
              </w:rPr>
              <w:t>- 4 -</w:t>
            </w:r>
            <w:r w:rsidRPr="00806A51">
              <w:rPr>
                <w:noProof/>
                <w:sz w:val="32"/>
                <w:szCs w:val="32"/>
              </w:rPr>
              <w:fldChar w:fldCharType="end"/>
            </w:r>
          </w:hyperlink>
        </w:p>
        <w:p w:rsidR="00457FD2" w:rsidRPr="00806A51" w:rsidRDefault="00697E51">
          <w:pPr>
            <w:pStyle w:val="10"/>
            <w:tabs>
              <w:tab w:val="right" w:leader="dot" w:pos="8296"/>
            </w:tabs>
            <w:rPr>
              <w:noProof/>
              <w:sz w:val="32"/>
              <w:szCs w:val="32"/>
            </w:rPr>
          </w:pPr>
          <w:hyperlink w:anchor="_Toc68867345" w:history="1">
            <w:r w:rsidR="00457FD2" w:rsidRPr="00806A51">
              <w:rPr>
                <w:rStyle w:val="ab"/>
                <w:rFonts w:ascii="黑体" w:eastAsia="黑体" w:hAnsi="黑体" w:cs="黑体" w:hint="eastAsia"/>
                <w:noProof/>
                <w:kern w:val="44"/>
                <w:sz w:val="32"/>
                <w:szCs w:val="32"/>
              </w:rPr>
              <w:t>第四章</w:t>
            </w:r>
            <w:r w:rsidR="00457FD2" w:rsidRPr="00806A51">
              <w:rPr>
                <w:rStyle w:val="ab"/>
                <w:rFonts w:ascii="黑体" w:eastAsia="黑体" w:hAnsi="黑体" w:cs="黑体"/>
                <w:noProof/>
                <w:kern w:val="44"/>
                <w:sz w:val="32"/>
                <w:szCs w:val="32"/>
              </w:rPr>
              <w:t xml:space="preserve">  </w:t>
            </w:r>
            <w:r w:rsidR="00457FD2" w:rsidRPr="00806A51">
              <w:rPr>
                <w:rStyle w:val="ab"/>
                <w:rFonts w:ascii="黑体" w:eastAsia="黑体" w:hAnsi="黑体" w:cs="黑体" w:hint="eastAsia"/>
                <w:noProof/>
                <w:kern w:val="44"/>
                <w:sz w:val="32"/>
                <w:szCs w:val="32"/>
              </w:rPr>
              <w:t>投标人行为规范</w:t>
            </w:r>
            <w:r w:rsidR="00457FD2" w:rsidRPr="00806A51">
              <w:rPr>
                <w:noProof/>
                <w:sz w:val="32"/>
                <w:szCs w:val="32"/>
              </w:rPr>
              <w:tab/>
            </w:r>
            <w:r w:rsidRPr="00806A51">
              <w:rPr>
                <w:noProof/>
                <w:sz w:val="32"/>
                <w:szCs w:val="32"/>
              </w:rPr>
              <w:fldChar w:fldCharType="begin"/>
            </w:r>
            <w:r w:rsidR="00457FD2" w:rsidRPr="00806A51">
              <w:rPr>
                <w:noProof/>
                <w:sz w:val="32"/>
                <w:szCs w:val="32"/>
              </w:rPr>
              <w:instrText xml:space="preserve"> PAGEREF _Toc68867345 \h </w:instrText>
            </w:r>
            <w:r w:rsidRPr="00806A51">
              <w:rPr>
                <w:noProof/>
                <w:sz w:val="32"/>
                <w:szCs w:val="32"/>
              </w:rPr>
            </w:r>
            <w:r w:rsidRPr="00806A51">
              <w:rPr>
                <w:noProof/>
                <w:sz w:val="32"/>
                <w:szCs w:val="32"/>
              </w:rPr>
              <w:fldChar w:fldCharType="separate"/>
            </w:r>
            <w:r w:rsidR="00457FD2" w:rsidRPr="00806A51">
              <w:rPr>
                <w:noProof/>
                <w:sz w:val="32"/>
                <w:szCs w:val="32"/>
              </w:rPr>
              <w:t>- 8 -</w:t>
            </w:r>
            <w:r w:rsidRPr="00806A51">
              <w:rPr>
                <w:noProof/>
                <w:sz w:val="32"/>
                <w:szCs w:val="32"/>
              </w:rPr>
              <w:fldChar w:fldCharType="end"/>
            </w:r>
          </w:hyperlink>
        </w:p>
        <w:p w:rsidR="00457FD2" w:rsidRPr="00806A51" w:rsidRDefault="00697E51">
          <w:pPr>
            <w:pStyle w:val="10"/>
            <w:tabs>
              <w:tab w:val="right" w:leader="dot" w:pos="8296"/>
            </w:tabs>
            <w:rPr>
              <w:noProof/>
              <w:sz w:val="32"/>
              <w:szCs w:val="32"/>
            </w:rPr>
          </w:pPr>
          <w:hyperlink w:anchor="_Toc68867346" w:history="1">
            <w:r w:rsidR="00457FD2" w:rsidRPr="00806A51">
              <w:rPr>
                <w:rStyle w:val="ab"/>
                <w:rFonts w:ascii="黑体" w:eastAsia="黑体" w:hAnsi="黑体" w:cs="黑体" w:hint="eastAsia"/>
                <w:noProof/>
                <w:kern w:val="44"/>
                <w:sz w:val="32"/>
                <w:szCs w:val="32"/>
              </w:rPr>
              <w:t>第五章</w:t>
            </w:r>
            <w:r w:rsidR="00457FD2" w:rsidRPr="00806A51">
              <w:rPr>
                <w:rStyle w:val="ab"/>
                <w:rFonts w:ascii="黑体" w:eastAsia="黑体" w:hAnsi="黑体" w:cs="黑体"/>
                <w:noProof/>
                <w:kern w:val="44"/>
                <w:sz w:val="32"/>
                <w:szCs w:val="32"/>
              </w:rPr>
              <w:t xml:space="preserve">  </w:t>
            </w:r>
            <w:r w:rsidR="00457FD2" w:rsidRPr="00806A51">
              <w:rPr>
                <w:rStyle w:val="ab"/>
                <w:rFonts w:ascii="黑体" w:eastAsia="黑体" w:hAnsi="黑体" w:cs="黑体" w:hint="eastAsia"/>
                <w:noProof/>
                <w:kern w:val="44"/>
                <w:sz w:val="32"/>
                <w:szCs w:val="32"/>
              </w:rPr>
              <w:t>评标（审）专家行为规范</w:t>
            </w:r>
            <w:r w:rsidR="00457FD2" w:rsidRPr="00806A51">
              <w:rPr>
                <w:noProof/>
                <w:sz w:val="32"/>
                <w:szCs w:val="32"/>
              </w:rPr>
              <w:tab/>
            </w:r>
            <w:r w:rsidRPr="00806A51">
              <w:rPr>
                <w:noProof/>
                <w:sz w:val="32"/>
                <w:szCs w:val="32"/>
              </w:rPr>
              <w:fldChar w:fldCharType="begin"/>
            </w:r>
            <w:r w:rsidR="00457FD2" w:rsidRPr="00806A51">
              <w:rPr>
                <w:noProof/>
                <w:sz w:val="32"/>
                <w:szCs w:val="32"/>
              </w:rPr>
              <w:instrText xml:space="preserve"> PAGEREF _Toc68867346 \h </w:instrText>
            </w:r>
            <w:r w:rsidRPr="00806A51">
              <w:rPr>
                <w:noProof/>
                <w:sz w:val="32"/>
                <w:szCs w:val="32"/>
              </w:rPr>
            </w:r>
            <w:r w:rsidRPr="00806A51">
              <w:rPr>
                <w:noProof/>
                <w:sz w:val="32"/>
                <w:szCs w:val="32"/>
              </w:rPr>
              <w:fldChar w:fldCharType="separate"/>
            </w:r>
            <w:r w:rsidR="00457FD2" w:rsidRPr="00806A51">
              <w:rPr>
                <w:noProof/>
                <w:sz w:val="32"/>
                <w:szCs w:val="32"/>
              </w:rPr>
              <w:t>- 10 -</w:t>
            </w:r>
            <w:r w:rsidRPr="00806A51">
              <w:rPr>
                <w:noProof/>
                <w:sz w:val="32"/>
                <w:szCs w:val="32"/>
              </w:rPr>
              <w:fldChar w:fldCharType="end"/>
            </w:r>
          </w:hyperlink>
        </w:p>
        <w:p w:rsidR="00457FD2" w:rsidRPr="00806A51" w:rsidRDefault="00697E51">
          <w:pPr>
            <w:pStyle w:val="10"/>
            <w:tabs>
              <w:tab w:val="right" w:leader="dot" w:pos="8296"/>
            </w:tabs>
            <w:rPr>
              <w:noProof/>
              <w:sz w:val="32"/>
              <w:szCs w:val="32"/>
            </w:rPr>
          </w:pPr>
          <w:hyperlink w:anchor="_Toc68867347" w:history="1">
            <w:r w:rsidR="00457FD2" w:rsidRPr="00806A51">
              <w:rPr>
                <w:rStyle w:val="ab"/>
                <w:rFonts w:ascii="黑体" w:eastAsia="黑体" w:hAnsi="黑体" w:cs="黑体" w:hint="eastAsia"/>
                <w:noProof/>
                <w:kern w:val="44"/>
                <w:sz w:val="32"/>
                <w:szCs w:val="32"/>
              </w:rPr>
              <w:t>第六章</w:t>
            </w:r>
            <w:r w:rsidR="00457FD2" w:rsidRPr="00806A51">
              <w:rPr>
                <w:rStyle w:val="ab"/>
                <w:rFonts w:ascii="黑体" w:eastAsia="黑体" w:hAnsi="黑体" w:cs="黑体"/>
                <w:noProof/>
                <w:kern w:val="44"/>
                <w:sz w:val="32"/>
                <w:szCs w:val="32"/>
              </w:rPr>
              <w:t xml:space="preserve">  </w:t>
            </w:r>
            <w:r w:rsidR="00457FD2" w:rsidRPr="00806A51">
              <w:rPr>
                <w:rStyle w:val="ab"/>
                <w:rFonts w:ascii="黑体" w:eastAsia="黑体" w:hAnsi="黑体" w:cs="黑体" w:hint="eastAsia"/>
                <w:noProof/>
                <w:kern w:val="44"/>
                <w:sz w:val="32"/>
                <w:szCs w:val="32"/>
              </w:rPr>
              <w:t>交易中心工作人员行为规范</w:t>
            </w:r>
            <w:r w:rsidR="00457FD2" w:rsidRPr="00806A51">
              <w:rPr>
                <w:noProof/>
                <w:sz w:val="32"/>
                <w:szCs w:val="32"/>
              </w:rPr>
              <w:tab/>
            </w:r>
            <w:r w:rsidRPr="00806A51">
              <w:rPr>
                <w:noProof/>
                <w:sz w:val="32"/>
                <w:szCs w:val="32"/>
              </w:rPr>
              <w:fldChar w:fldCharType="begin"/>
            </w:r>
            <w:r w:rsidR="00457FD2" w:rsidRPr="00806A51">
              <w:rPr>
                <w:noProof/>
                <w:sz w:val="32"/>
                <w:szCs w:val="32"/>
              </w:rPr>
              <w:instrText xml:space="preserve"> PAGEREF _Toc68867347 \h </w:instrText>
            </w:r>
            <w:r w:rsidRPr="00806A51">
              <w:rPr>
                <w:noProof/>
                <w:sz w:val="32"/>
                <w:szCs w:val="32"/>
              </w:rPr>
            </w:r>
            <w:r w:rsidRPr="00806A51">
              <w:rPr>
                <w:noProof/>
                <w:sz w:val="32"/>
                <w:szCs w:val="32"/>
              </w:rPr>
              <w:fldChar w:fldCharType="separate"/>
            </w:r>
            <w:r w:rsidR="00457FD2" w:rsidRPr="00806A51">
              <w:rPr>
                <w:noProof/>
                <w:sz w:val="32"/>
                <w:szCs w:val="32"/>
              </w:rPr>
              <w:t>- 12 -</w:t>
            </w:r>
            <w:r w:rsidRPr="00806A51">
              <w:rPr>
                <w:noProof/>
                <w:sz w:val="32"/>
                <w:szCs w:val="32"/>
              </w:rPr>
              <w:fldChar w:fldCharType="end"/>
            </w:r>
          </w:hyperlink>
        </w:p>
        <w:p w:rsidR="00457FD2" w:rsidRPr="00806A51" w:rsidRDefault="00697E51">
          <w:pPr>
            <w:pStyle w:val="10"/>
            <w:tabs>
              <w:tab w:val="right" w:leader="dot" w:pos="8296"/>
            </w:tabs>
            <w:rPr>
              <w:noProof/>
              <w:sz w:val="32"/>
              <w:szCs w:val="32"/>
            </w:rPr>
          </w:pPr>
          <w:hyperlink w:anchor="_Toc68867348" w:history="1">
            <w:r w:rsidR="00457FD2" w:rsidRPr="00806A51">
              <w:rPr>
                <w:rStyle w:val="ab"/>
                <w:rFonts w:ascii="黑体" w:eastAsia="黑体" w:hAnsi="黑体" w:cs="黑体" w:hint="eastAsia"/>
                <w:noProof/>
                <w:kern w:val="44"/>
                <w:sz w:val="32"/>
                <w:szCs w:val="32"/>
              </w:rPr>
              <w:t>第七章</w:t>
            </w:r>
            <w:r w:rsidR="00457FD2" w:rsidRPr="00806A51">
              <w:rPr>
                <w:rStyle w:val="ab"/>
                <w:rFonts w:ascii="黑体" w:eastAsia="黑体" w:hAnsi="黑体" w:cs="黑体"/>
                <w:noProof/>
                <w:kern w:val="44"/>
                <w:sz w:val="32"/>
                <w:szCs w:val="32"/>
              </w:rPr>
              <w:t xml:space="preserve">  </w:t>
            </w:r>
            <w:r w:rsidR="00457FD2" w:rsidRPr="00806A51">
              <w:rPr>
                <w:rStyle w:val="ab"/>
                <w:rFonts w:ascii="黑体" w:eastAsia="黑体" w:hAnsi="黑体" w:cs="黑体" w:hint="eastAsia"/>
                <w:noProof/>
                <w:kern w:val="44"/>
                <w:sz w:val="32"/>
                <w:szCs w:val="32"/>
              </w:rPr>
              <w:t>监督人员现场行为规范</w:t>
            </w:r>
            <w:r w:rsidR="00457FD2" w:rsidRPr="00806A51">
              <w:rPr>
                <w:noProof/>
                <w:sz w:val="32"/>
                <w:szCs w:val="32"/>
              </w:rPr>
              <w:tab/>
            </w:r>
            <w:r w:rsidRPr="00806A51">
              <w:rPr>
                <w:noProof/>
                <w:sz w:val="32"/>
                <w:szCs w:val="32"/>
              </w:rPr>
              <w:fldChar w:fldCharType="begin"/>
            </w:r>
            <w:r w:rsidR="00457FD2" w:rsidRPr="00806A51">
              <w:rPr>
                <w:noProof/>
                <w:sz w:val="32"/>
                <w:szCs w:val="32"/>
              </w:rPr>
              <w:instrText xml:space="preserve"> PAGEREF _Toc68867348 \h </w:instrText>
            </w:r>
            <w:r w:rsidRPr="00806A51">
              <w:rPr>
                <w:noProof/>
                <w:sz w:val="32"/>
                <w:szCs w:val="32"/>
              </w:rPr>
            </w:r>
            <w:r w:rsidRPr="00806A51">
              <w:rPr>
                <w:noProof/>
                <w:sz w:val="32"/>
                <w:szCs w:val="32"/>
              </w:rPr>
              <w:fldChar w:fldCharType="separate"/>
            </w:r>
            <w:r w:rsidR="00457FD2" w:rsidRPr="00806A51">
              <w:rPr>
                <w:noProof/>
                <w:sz w:val="32"/>
                <w:szCs w:val="32"/>
              </w:rPr>
              <w:t>- 14 -</w:t>
            </w:r>
            <w:r w:rsidRPr="00806A51">
              <w:rPr>
                <w:noProof/>
                <w:sz w:val="32"/>
                <w:szCs w:val="32"/>
              </w:rPr>
              <w:fldChar w:fldCharType="end"/>
            </w:r>
          </w:hyperlink>
        </w:p>
        <w:p w:rsidR="00457FD2" w:rsidRPr="00806A51" w:rsidRDefault="00697E51">
          <w:pPr>
            <w:pStyle w:val="10"/>
            <w:tabs>
              <w:tab w:val="right" w:leader="dot" w:pos="8296"/>
            </w:tabs>
            <w:rPr>
              <w:noProof/>
              <w:sz w:val="32"/>
              <w:szCs w:val="32"/>
            </w:rPr>
          </w:pPr>
          <w:hyperlink w:anchor="_Toc68867349" w:history="1">
            <w:r w:rsidR="00457FD2" w:rsidRPr="00806A51">
              <w:rPr>
                <w:rStyle w:val="ab"/>
                <w:rFonts w:ascii="黑体" w:eastAsia="黑体" w:hAnsi="黑体" w:cs="黑体" w:hint="eastAsia"/>
                <w:noProof/>
                <w:kern w:val="44"/>
                <w:sz w:val="32"/>
                <w:szCs w:val="32"/>
              </w:rPr>
              <w:t>第八章</w:t>
            </w:r>
            <w:r w:rsidR="00457FD2" w:rsidRPr="00806A51">
              <w:rPr>
                <w:rStyle w:val="ab"/>
                <w:rFonts w:ascii="黑体" w:eastAsia="黑体" w:hAnsi="黑体" w:cs="黑体"/>
                <w:noProof/>
                <w:kern w:val="44"/>
                <w:sz w:val="32"/>
                <w:szCs w:val="32"/>
              </w:rPr>
              <w:t xml:space="preserve">  </w:t>
            </w:r>
            <w:r w:rsidR="00457FD2" w:rsidRPr="00806A51">
              <w:rPr>
                <w:rStyle w:val="ab"/>
                <w:rFonts w:ascii="黑体" w:eastAsia="黑体" w:hAnsi="黑体" w:cs="黑体" w:hint="eastAsia"/>
                <w:noProof/>
                <w:kern w:val="44"/>
                <w:sz w:val="32"/>
                <w:szCs w:val="32"/>
              </w:rPr>
              <w:t>不规范行为的处理</w:t>
            </w:r>
            <w:r w:rsidR="00457FD2" w:rsidRPr="00806A51">
              <w:rPr>
                <w:noProof/>
                <w:sz w:val="32"/>
                <w:szCs w:val="32"/>
              </w:rPr>
              <w:tab/>
            </w:r>
            <w:r w:rsidRPr="00806A51">
              <w:rPr>
                <w:noProof/>
                <w:sz w:val="32"/>
                <w:szCs w:val="32"/>
              </w:rPr>
              <w:fldChar w:fldCharType="begin"/>
            </w:r>
            <w:r w:rsidR="00457FD2" w:rsidRPr="00806A51">
              <w:rPr>
                <w:noProof/>
                <w:sz w:val="32"/>
                <w:szCs w:val="32"/>
              </w:rPr>
              <w:instrText xml:space="preserve"> PAGEREF _Toc68867349 \h </w:instrText>
            </w:r>
            <w:r w:rsidRPr="00806A51">
              <w:rPr>
                <w:noProof/>
                <w:sz w:val="32"/>
                <w:szCs w:val="32"/>
              </w:rPr>
            </w:r>
            <w:r w:rsidRPr="00806A51">
              <w:rPr>
                <w:noProof/>
                <w:sz w:val="32"/>
                <w:szCs w:val="32"/>
              </w:rPr>
              <w:fldChar w:fldCharType="separate"/>
            </w:r>
            <w:r w:rsidR="00457FD2" w:rsidRPr="00806A51">
              <w:rPr>
                <w:noProof/>
                <w:sz w:val="32"/>
                <w:szCs w:val="32"/>
              </w:rPr>
              <w:t>- 15 -</w:t>
            </w:r>
            <w:r w:rsidRPr="00806A51">
              <w:rPr>
                <w:noProof/>
                <w:sz w:val="32"/>
                <w:szCs w:val="32"/>
              </w:rPr>
              <w:fldChar w:fldCharType="end"/>
            </w:r>
          </w:hyperlink>
        </w:p>
        <w:p w:rsidR="00457FD2" w:rsidRDefault="00697E51">
          <w:pPr>
            <w:pStyle w:val="10"/>
            <w:tabs>
              <w:tab w:val="right" w:leader="dot" w:pos="8296"/>
            </w:tabs>
            <w:rPr>
              <w:noProof/>
            </w:rPr>
          </w:pPr>
          <w:hyperlink w:anchor="_Toc68867350" w:history="1">
            <w:r w:rsidR="00457FD2" w:rsidRPr="00806A51">
              <w:rPr>
                <w:rStyle w:val="ab"/>
                <w:rFonts w:ascii="黑体" w:eastAsia="黑体" w:hAnsi="黑体" w:cs="黑体" w:hint="eastAsia"/>
                <w:noProof/>
                <w:kern w:val="44"/>
                <w:sz w:val="32"/>
                <w:szCs w:val="32"/>
              </w:rPr>
              <w:t>第九章</w:t>
            </w:r>
            <w:r w:rsidR="00457FD2" w:rsidRPr="00806A51">
              <w:rPr>
                <w:rStyle w:val="ab"/>
                <w:rFonts w:ascii="黑体" w:eastAsia="黑体" w:hAnsi="黑体" w:cs="黑体"/>
                <w:noProof/>
                <w:kern w:val="44"/>
                <w:sz w:val="32"/>
                <w:szCs w:val="32"/>
              </w:rPr>
              <w:t xml:space="preserve">  </w:t>
            </w:r>
            <w:r w:rsidR="00457FD2" w:rsidRPr="00806A51">
              <w:rPr>
                <w:rStyle w:val="ab"/>
                <w:rFonts w:ascii="黑体" w:eastAsia="黑体" w:hAnsi="黑体" w:cs="黑体" w:hint="eastAsia"/>
                <w:noProof/>
                <w:kern w:val="44"/>
                <w:sz w:val="32"/>
                <w:szCs w:val="32"/>
              </w:rPr>
              <w:t>附则</w:t>
            </w:r>
            <w:r w:rsidR="00457FD2" w:rsidRPr="00806A51">
              <w:rPr>
                <w:noProof/>
                <w:sz w:val="32"/>
                <w:szCs w:val="32"/>
              </w:rPr>
              <w:tab/>
            </w:r>
            <w:r w:rsidRPr="00806A51">
              <w:rPr>
                <w:noProof/>
                <w:sz w:val="32"/>
                <w:szCs w:val="32"/>
              </w:rPr>
              <w:fldChar w:fldCharType="begin"/>
            </w:r>
            <w:r w:rsidR="00457FD2" w:rsidRPr="00806A51">
              <w:rPr>
                <w:noProof/>
                <w:sz w:val="32"/>
                <w:szCs w:val="32"/>
              </w:rPr>
              <w:instrText xml:space="preserve"> PAGEREF _Toc68867350 \h </w:instrText>
            </w:r>
            <w:r w:rsidRPr="00806A51">
              <w:rPr>
                <w:noProof/>
                <w:sz w:val="32"/>
                <w:szCs w:val="32"/>
              </w:rPr>
            </w:r>
            <w:r w:rsidRPr="00806A51">
              <w:rPr>
                <w:noProof/>
                <w:sz w:val="32"/>
                <w:szCs w:val="32"/>
              </w:rPr>
              <w:fldChar w:fldCharType="separate"/>
            </w:r>
            <w:r w:rsidR="00457FD2" w:rsidRPr="00806A51">
              <w:rPr>
                <w:noProof/>
                <w:sz w:val="32"/>
                <w:szCs w:val="32"/>
              </w:rPr>
              <w:t>- 16 -</w:t>
            </w:r>
            <w:r w:rsidRPr="00806A51">
              <w:rPr>
                <w:noProof/>
                <w:sz w:val="32"/>
                <w:szCs w:val="32"/>
              </w:rPr>
              <w:fldChar w:fldCharType="end"/>
            </w:r>
          </w:hyperlink>
        </w:p>
        <w:p w:rsidR="00205B52" w:rsidRDefault="00697E51">
          <w:pPr>
            <w:spacing w:line="480" w:lineRule="auto"/>
            <w:rPr>
              <w:rFonts w:ascii="仿宋_GB2312" w:eastAsia="仿宋_GB2312"/>
              <w:b/>
              <w:color w:val="000000" w:themeColor="text1"/>
              <w:sz w:val="32"/>
              <w:szCs w:val="32"/>
            </w:rPr>
            <w:sectPr w:rsidR="00205B52">
              <w:footerReference w:type="default" r:id="rId8"/>
              <w:pgSz w:w="11906" w:h="16838"/>
              <w:pgMar w:top="1440" w:right="1800" w:bottom="1440" w:left="1800" w:header="851" w:footer="992" w:gutter="0"/>
              <w:pgNumType w:fmt="upperRoman" w:start="1"/>
              <w:cols w:space="425"/>
              <w:docGrid w:type="lines" w:linePitch="312"/>
            </w:sectPr>
          </w:pPr>
          <w:r w:rsidRPr="0046677B">
            <w:rPr>
              <w:rFonts w:ascii="黑体" w:eastAsia="黑体" w:hAnsi="黑体" w:hint="eastAsia"/>
              <w:color w:val="000000" w:themeColor="text1"/>
              <w:sz w:val="28"/>
              <w:szCs w:val="28"/>
            </w:rPr>
            <w:fldChar w:fldCharType="end"/>
          </w:r>
        </w:p>
      </w:sdtContent>
    </w:sdt>
    <w:p w:rsidR="00205B52" w:rsidRDefault="001837DA" w:rsidP="00A5605C">
      <w:pPr>
        <w:spacing w:line="560" w:lineRule="exact"/>
        <w:jc w:val="center"/>
        <w:outlineLvl w:val="0"/>
        <w:rPr>
          <w:rFonts w:ascii="仿宋_GB2312" w:eastAsia="仿宋_GB2312"/>
          <w:b/>
          <w:color w:val="000000" w:themeColor="text1"/>
          <w:sz w:val="32"/>
          <w:szCs w:val="32"/>
        </w:rPr>
      </w:pPr>
      <w:bookmarkStart w:id="0" w:name="_Toc68867342"/>
      <w:r>
        <w:rPr>
          <w:rStyle w:val="1Char"/>
          <w:rFonts w:ascii="黑体" w:eastAsia="黑体" w:hAnsi="黑体" w:cs="黑体" w:hint="eastAsia"/>
          <w:sz w:val="32"/>
          <w:szCs w:val="32"/>
        </w:rPr>
        <w:lastRenderedPageBreak/>
        <w:t>第一章  总 则</w:t>
      </w:r>
      <w:bookmarkEnd w:id="0"/>
      <w:r>
        <w:rPr>
          <w:rFonts w:ascii="仿宋_GB2312" w:eastAsia="仿宋_GB2312" w:hint="eastAsia"/>
          <w:b/>
          <w:color w:val="000000" w:themeColor="text1"/>
          <w:sz w:val="32"/>
          <w:szCs w:val="32"/>
        </w:rPr>
        <w:t xml:space="preserve"> </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第一条  为进一步规范柳州市公共资源交易中心（以下简称</w:t>
      </w:r>
      <w:r w:rsidR="006F6B14">
        <w:rPr>
          <w:rFonts w:ascii="仿宋_GB2312" w:eastAsia="仿宋_GB2312" w:hint="eastAsia"/>
          <w:color w:val="000000" w:themeColor="text1"/>
          <w:sz w:val="32"/>
          <w:szCs w:val="32"/>
        </w:rPr>
        <w:t>“交易中心”</w:t>
      </w:r>
      <w:r>
        <w:rPr>
          <w:rFonts w:ascii="仿宋_GB2312" w:eastAsia="仿宋_GB2312" w:hint="eastAsia"/>
          <w:color w:val="000000" w:themeColor="text1"/>
          <w:sz w:val="32"/>
          <w:szCs w:val="32"/>
        </w:rPr>
        <w:t xml:space="preserve">）现场管理和服务，切实加强交易主体行为管理，根据有关法律法规规定，结合交易中心实际，制定本规范。 </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第二条  在交易中心从事公共资源交易活动的主体，适用本规范。</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第三条  本规范所称交易平台工作人员是指为公共资源交易活动提供现场管理服务的交易中心工作人员。</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本规范所称招标人是指进</w:t>
      </w:r>
      <w:proofErr w:type="gramStart"/>
      <w:r>
        <w:rPr>
          <w:rFonts w:ascii="仿宋_GB2312" w:eastAsia="仿宋_GB2312" w:hint="eastAsia"/>
          <w:color w:val="000000" w:themeColor="text1"/>
          <w:sz w:val="32"/>
          <w:szCs w:val="32"/>
        </w:rPr>
        <w:t>入交易</w:t>
      </w:r>
      <w:proofErr w:type="gramEnd"/>
      <w:r>
        <w:rPr>
          <w:rFonts w:ascii="仿宋_GB2312" w:eastAsia="仿宋_GB2312" w:hint="eastAsia"/>
          <w:color w:val="000000" w:themeColor="text1"/>
          <w:sz w:val="32"/>
          <w:szCs w:val="32"/>
        </w:rPr>
        <w:t>中心开展交易活动的项目招标人、采购人、出让人、资产处置人等。</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本规范所称监督人员是指在交易中心对公共资源交易活动过程进行现场监督的工作人员，包括行政监督管理部门委派的工作人员和业主单位委派的监督人员。</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本规范所称</w:t>
      </w:r>
      <w:r w:rsidR="005A6418">
        <w:rPr>
          <w:rFonts w:ascii="仿宋_GB2312" w:eastAsia="仿宋_GB2312" w:hint="eastAsia"/>
          <w:color w:val="000000" w:themeColor="text1"/>
          <w:sz w:val="32"/>
          <w:szCs w:val="32"/>
        </w:rPr>
        <w:t>评标（审）专家</w:t>
      </w:r>
      <w:r>
        <w:rPr>
          <w:rFonts w:ascii="仿宋_GB2312" w:eastAsia="仿宋_GB2312" w:hint="eastAsia"/>
          <w:color w:val="000000" w:themeColor="text1"/>
          <w:sz w:val="32"/>
          <w:szCs w:val="32"/>
        </w:rPr>
        <w:t>是指在交易中心开展交易项目评标活动的评标委员会（</w:t>
      </w:r>
      <w:proofErr w:type="gramStart"/>
      <w:r>
        <w:rPr>
          <w:rFonts w:ascii="仿宋_GB2312" w:eastAsia="仿宋_GB2312" w:hint="eastAsia"/>
          <w:color w:val="000000" w:themeColor="text1"/>
          <w:sz w:val="32"/>
          <w:szCs w:val="32"/>
        </w:rPr>
        <w:t>含谈判</w:t>
      </w:r>
      <w:proofErr w:type="gramEnd"/>
      <w:r>
        <w:rPr>
          <w:rFonts w:ascii="仿宋_GB2312" w:eastAsia="仿宋_GB2312" w:hint="eastAsia"/>
          <w:color w:val="000000" w:themeColor="text1"/>
          <w:sz w:val="32"/>
          <w:szCs w:val="32"/>
        </w:rPr>
        <w:t>小组、询价小组、磋商小组等）组成人员。</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本规范所称中介服务机构，是指依法设立、从事招标（政府采购）代理、拍卖等中介服务的组织。</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本规范所称投标人（供应商、竞买人）是指参与工程建设项目招标投标、政府采购、国有建设用地使用权（矿业权）出让、国有资产处置等公共资源项目招标投标活动的法人单位、团体组织或自然人。</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第四条  各方主体在交易活动中，应当遵循公开、公平、</w:t>
      </w:r>
      <w:r>
        <w:rPr>
          <w:rFonts w:ascii="仿宋_GB2312" w:eastAsia="仿宋_GB2312" w:hint="eastAsia"/>
          <w:color w:val="000000" w:themeColor="text1"/>
          <w:sz w:val="32"/>
          <w:szCs w:val="32"/>
        </w:rPr>
        <w:lastRenderedPageBreak/>
        <w:t>公正和诚实守信原则，按照法律、法规、规章及规范性文件的规定，依法开展交易活动。</w:t>
      </w:r>
    </w:p>
    <w:p w:rsidR="00205B52" w:rsidRDefault="00205B52" w:rsidP="00A5605C">
      <w:pPr>
        <w:spacing w:line="560" w:lineRule="exact"/>
        <w:jc w:val="center"/>
        <w:outlineLvl w:val="0"/>
        <w:rPr>
          <w:rStyle w:val="1Char"/>
          <w:rFonts w:ascii="黑体" w:eastAsia="黑体" w:hAnsi="黑体" w:cs="黑体"/>
          <w:sz w:val="32"/>
          <w:szCs w:val="32"/>
        </w:rPr>
        <w:sectPr w:rsidR="00205B52">
          <w:footerReference w:type="default" r:id="rId9"/>
          <w:pgSz w:w="11906" w:h="16838"/>
          <w:pgMar w:top="1440" w:right="1800" w:bottom="1440" w:left="1800" w:header="851" w:footer="992" w:gutter="0"/>
          <w:pgNumType w:fmt="numberInDash" w:start="1"/>
          <w:cols w:space="425"/>
          <w:docGrid w:type="lines" w:linePitch="312"/>
        </w:sectPr>
      </w:pPr>
    </w:p>
    <w:p w:rsidR="00205B52" w:rsidRDefault="001837DA" w:rsidP="00A5605C">
      <w:pPr>
        <w:spacing w:line="560" w:lineRule="exact"/>
        <w:jc w:val="center"/>
        <w:outlineLvl w:val="0"/>
        <w:rPr>
          <w:rStyle w:val="1Char"/>
          <w:rFonts w:ascii="黑体" w:eastAsia="黑体" w:hAnsi="黑体" w:cs="黑体"/>
          <w:sz w:val="32"/>
          <w:szCs w:val="32"/>
        </w:rPr>
      </w:pPr>
      <w:bookmarkStart w:id="1" w:name="_Toc68867343"/>
      <w:r>
        <w:rPr>
          <w:rStyle w:val="1Char"/>
          <w:rFonts w:ascii="黑体" w:eastAsia="黑体" w:hAnsi="黑体" w:cs="黑体" w:hint="eastAsia"/>
          <w:sz w:val="32"/>
          <w:szCs w:val="32"/>
        </w:rPr>
        <w:lastRenderedPageBreak/>
        <w:t>第二章  招标人行为规范</w:t>
      </w:r>
      <w:bookmarkEnd w:id="1"/>
    </w:p>
    <w:p w:rsidR="000E7445" w:rsidRDefault="00FA2335" w:rsidP="00A5605C">
      <w:pPr>
        <w:spacing w:line="560" w:lineRule="exact"/>
        <w:ind w:firstLineChars="200" w:firstLine="640"/>
        <w:rPr>
          <w:rFonts w:ascii="仿宋_GB2312" w:eastAsia="仿宋_GB2312"/>
          <w:color w:val="000000" w:themeColor="text1"/>
          <w:sz w:val="32"/>
          <w:szCs w:val="32"/>
        </w:rPr>
      </w:pPr>
      <w:r w:rsidRPr="00FA2335">
        <w:rPr>
          <w:rFonts w:ascii="仿宋_GB2312" w:eastAsia="仿宋_GB2312" w:hint="eastAsia"/>
          <w:color w:val="000000" w:themeColor="text1"/>
          <w:sz w:val="32"/>
          <w:szCs w:val="32"/>
        </w:rPr>
        <w:t>第五条</w:t>
      </w:r>
      <w:r w:rsidRPr="00FA2335">
        <w:rPr>
          <w:rFonts w:ascii="仿宋_GB2312" w:eastAsia="仿宋_GB2312"/>
          <w:color w:val="000000" w:themeColor="text1"/>
          <w:sz w:val="32"/>
          <w:szCs w:val="32"/>
        </w:rPr>
        <w:t xml:space="preserve">  </w:t>
      </w:r>
      <w:r w:rsidRPr="00FA2335">
        <w:rPr>
          <w:rFonts w:ascii="仿宋_GB2312" w:eastAsia="仿宋_GB2312" w:hint="eastAsia"/>
          <w:color w:val="000000" w:themeColor="text1"/>
          <w:sz w:val="32"/>
          <w:szCs w:val="32"/>
        </w:rPr>
        <w:t>属于应进必进的项目，应进入柳州市公共资源交易平台集中交易。采用全流程电子化交易的项目，应按照行政监督管理部门规定采用全流程电子招标投标方式组织实施交易。</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第六条  招标人应遵守交易现场管理制度，自觉维护现场交易秩序：</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（一）在开标会议开始前15分钟到达指定开标地点。</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（二）提交招标人代表授权委托书，经交易中心工作人员核验身份后领取工作牌，按要求佩戴后在指定区域开展工作。</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（三）进入封闭评标区进行资格审查的，经交易中心工作人员身份核验后方可进入，资格审查完毕后须及时离开封闭评标区，不得无故停留。</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第七条  招标人授权的业主评委不得进入开标室。</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第八条  需要封标的项目，招标人代表应协助做好相应的封标手续，协助交易中心工作人员共同将资料封存在资料室，下次评标时共同启封。</w:t>
      </w:r>
    </w:p>
    <w:p w:rsidR="00205B52" w:rsidRDefault="00205B52" w:rsidP="00A5605C">
      <w:pPr>
        <w:spacing w:line="560" w:lineRule="exact"/>
        <w:jc w:val="center"/>
        <w:rPr>
          <w:rFonts w:ascii="仿宋_GB2312" w:eastAsia="仿宋_GB2312"/>
          <w:b/>
          <w:color w:val="000000" w:themeColor="text1"/>
          <w:sz w:val="32"/>
          <w:szCs w:val="32"/>
        </w:rPr>
      </w:pPr>
    </w:p>
    <w:p w:rsidR="00205B52" w:rsidRDefault="00205B52" w:rsidP="00A5605C">
      <w:pPr>
        <w:spacing w:line="560" w:lineRule="exact"/>
        <w:jc w:val="center"/>
        <w:rPr>
          <w:rFonts w:ascii="仿宋_GB2312" w:eastAsia="仿宋_GB2312"/>
          <w:b/>
          <w:color w:val="000000" w:themeColor="text1"/>
          <w:sz w:val="32"/>
          <w:szCs w:val="32"/>
        </w:rPr>
        <w:sectPr w:rsidR="00205B52">
          <w:pgSz w:w="11906" w:h="16838"/>
          <w:pgMar w:top="1440" w:right="1800" w:bottom="1440" w:left="1800" w:header="851" w:footer="992" w:gutter="0"/>
          <w:pgNumType w:fmt="numberInDash"/>
          <w:cols w:space="425"/>
          <w:docGrid w:type="lines" w:linePitch="312"/>
        </w:sectPr>
      </w:pPr>
    </w:p>
    <w:p w:rsidR="00205B52" w:rsidRDefault="001837DA" w:rsidP="00A5605C">
      <w:pPr>
        <w:spacing w:line="560" w:lineRule="exact"/>
        <w:jc w:val="center"/>
        <w:outlineLvl w:val="0"/>
        <w:rPr>
          <w:rStyle w:val="1Char"/>
          <w:rFonts w:ascii="黑体" w:eastAsia="黑体" w:hAnsi="黑体" w:cs="黑体"/>
          <w:sz w:val="32"/>
          <w:szCs w:val="32"/>
        </w:rPr>
      </w:pPr>
      <w:bookmarkStart w:id="2" w:name="_Toc68867344"/>
      <w:r>
        <w:rPr>
          <w:rStyle w:val="1Char"/>
          <w:rFonts w:ascii="黑体" w:eastAsia="黑体" w:hAnsi="黑体" w:cs="黑体" w:hint="eastAsia"/>
          <w:sz w:val="32"/>
          <w:szCs w:val="32"/>
        </w:rPr>
        <w:lastRenderedPageBreak/>
        <w:t xml:space="preserve">第三章  </w:t>
      </w:r>
      <w:r>
        <w:rPr>
          <w:rStyle w:val="1Char"/>
          <w:rFonts w:ascii="黑体" w:eastAsia="黑体" w:hAnsi="黑体" w:cs="黑体" w:hint="eastAsia"/>
          <w:sz w:val="32"/>
        </w:rPr>
        <w:t>中介服务机构</w:t>
      </w:r>
      <w:r>
        <w:rPr>
          <w:rStyle w:val="1Char"/>
          <w:rFonts w:ascii="黑体" w:eastAsia="黑体" w:hAnsi="黑体" w:cs="黑体" w:hint="eastAsia"/>
          <w:sz w:val="32"/>
          <w:szCs w:val="32"/>
        </w:rPr>
        <w:t>行为规范</w:t>
      </w:r>
      <w:bookmarkEnd w:id="2"/>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第九条  中介服务机构人员信息管理：</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（一）注册。中介服务机构注册账号时，应确保所填基本信息真实、准确、完整。</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（二）管理。中介服务机构应在</w:t>
      </w:r>
      <w:r w:rsidR="00FA2335" w:rsidRPr="008B418C">
        <w:rPr>
          <w:rFonts w:ascii="仿宋_GB2312" w:eastAsia="仿宋_GB2312" w:hint="eastAsia"/>
          <w:color w:val="000000" w:themeColor="text1"/>
          <w:sz w:val="32"/>
          <w:szCs w:val="32"/>
        </w:rPr>
        <w:t>柳州市公共资源电子交易系统（以下简称“电子交易系统”）</w:t>
      </w:r>
      <w:r>
        <w:rPr>
          <w:rFonts w:ascii="仿宋_GB2312" w:eastAsia="仿宋_GB2312" w:hint="eastAsia"/>
          <w:color w:val="000000" w:themeColor="text1"/>
          <w:sz w:val="32"/>
          <w:szCs w:val="32"/>
        </w:rPr>
        <w:t>中及时填写中介服务机构从业人员信息，并做好人员信息的更新完善工作。</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第十条  中介服务机构信息发布：</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（一）确保在电子交易系统中填写的字段信息真实、准确、完整，并与公告内容一致。</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（二）应当将公开发布的交易信息，及时同步在交易中心网站上，并确保所发布的信息内容与国家法定媒体发布信息内容一致。</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（三）保证信息内容的真实性、准确性、合法性；严禁出现错别字，如将党和国家领导人姓名写错；严禁发布超链接，如公告内容不能带有</w:t>
      </w:r>
      <w:proofErr w:type="gramStart"/>
      <w:r>
        <w:rPr>
          <w:rFonts w:ascii="仿宋_GB2312" w:eastAsia="仿宋_GB2312" w:hint="eastAsia"/>
          <w:color w:val="000000" w:themeColor="text1"/>
          <w:sz w:val="32"/>
          <w:szCs w:val="32"/>
        </w:rPr>
        <w:t>网站超链接</w:t>
      </w:r>
      <w:proofErr w:type="gramEnd"/>
      <w:r>
        <w:rPr>
          <w:rFonts w:ascii="仿宋_GB2312" w:eastAsia="仿宋_GB2312" w:hint="eastAsia"/>
          <w:color w:val="000000" w:themeColor="text1"/>
          <w:sz w:val="32"/>
          <w:szCs w:val="32"/>
        </w:rPr>
        <w:t xml:space="preserve">；严禁出现异常外链，如：暗链、伪链、商业网站；严格执行安全保密制度，不得发布违反国家相关法律法规的信息，不得传播不健康信息。 </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第十一条  中介服务机构入场登记：</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（一）提供行政监督管理部门核准、确认或备案的材料，并确保所提供材料真实、完整，与项目相符。</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（二）在项目入场登记时获取该项目投标保证金缴纳子账号，且在公告和招标文件中明确该项目投标保证金账户户名、开户银行、缴纳子账号、缴纳方式、缴纳金额等内容。</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第十</w:t>
      </w:r>
      <w:r w:rsidR="0074308E">
        <w:rPr>
          <w:rFonts w:ascii="仿宋_GB2312" w:eastAsia="仿宋_GB2312" w:hint="eastAsia"/>
          <w:color w:val="000000" w:themeColor="text1"/>
          <w:sz w:val="32"/>
          <w:szCs w:val="32"/>
        </w:rPr>
        <w:t>二</w:t>
      </w:r>
      <w:r>
        <w:rPr>
          <w:rFonts w:ascii="仿宋_GB2312" w:eastAsia="仿宋_GB2312" w:hint="eastAsia"/>
          <w:color w:val="000000" w:themeColor="text1"/>
          <w:sz w:val="32"/>
          <w:szCs w:val="32"/>
        </w:rPr>
        <w:t>条  中介服务机构场地预约：</w:t>
      </w:r>
      <w:r w:rsidR="00FA2335" w:rsidRPr="00FA2335">
        <w:rPr>
          <w:rFonts w:ascii="仿宋_GB2312" w:eastAsia="仿宋_GB2312"/>
          <w:color w:val="000000" w:themeColor="text1"/>
          <w:sz w:val="32"/>
          <w:szCs w:val="32"/>
        </w:rPr>
        <w:t xml:space="preserve"> </w:t>
      </w:r>
    </w:p>
    <w:p w:rsidR="000E7445" w:rsidRDefault="001837DA" w:rsidP="00A5605C">
      <w:pPr>
        <w:spacing w:line="560" w:lineRule="exact"/>
        <w:ind w:firstLineChars="200" w:firstLine="640"/>
        <w:rPr>
          <w:rFonts w:ascii="仿宋_GB2312" w:eastAsia="仿宋_GB2312"/>
          <w:color w:val="000000" w:themeColor="text1"/>
          <w:sz w:val="32"/>
          <w:szCs w:val="32"/>
        </w:rPr>
      </w:pPr>
      <w:r w:rsidRPr="00312D26">
        <w:rPr>
          <w:rFonts w:ascii="仿宋_GB2312" w:eastAsia="仿宋_GB2312" w:hint="eastAsia"/>
          <w:color w:val="000000" w:themeColor="text1"/>
          <w:sz w:val="32"/>
          <w:szCs w:val="32"/>
        </w:rPr>
        <w:t>（一）</w:t>
      </w:r>
      <w:bookmarkStart w:id="3" w:name="_GoBack"/>
      <w:bookmarkEnd w:id="3"/>
      <w:r w:rsidRPr="00312D26">
        <w:rPr>
          <w:rFonts w:ascii="仿宋_GB2312" w:eastAsia="仿宋_GB2312" w:hint="eastAsia"/>
          <w:color w:val="000000" w:themeColor="text1"/>
          <w:sz w:val="32"/>
          <w:szCs w:val="32"/>
        </w:rPr>
        <w:t xml:space="preserve">应及时在电子交易系统中进行场地预约。 </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（二）在项目开标时间出现变更、中止或终止时，及时在电子交易系统中提交场地变更申请或作终止登记。</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（三）封标和复评项目应另行预约评标场地，隔夜评标项目需至少提前3个工作日向交易中心提出申请。</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w:t>
      </w:r>
      <w:r w:rsidR="0074308E">
        <w:rPr>
          <w:rFonts w:ascii="仿宋_GB2312" w:eastAsia="仿宋_GB2312" w:hint="eastAsia"/>
          <w:color w:val="000000" w:themeColor="text1"/>
          <w:sz w:val="32"/>
          <w:szCs w:val="32"/>
        </w:rPr>
        <w:t>三</w:t>
      </w:r>
      <w:r>
        <w:rPr>
          <w:rFonts w:ascii="仿宋_GB2312" w:eastAsia="仿宋_GB2312" w:hint="eastAsia"/>
          <w:color w:val="000000" w:themeColor="text1"/>
          <w:sz w:val="32"/>
          <w:szCs w:val="32"/>
        </w:rPr>
        <w:t xml:space="preserve">条  </w:t>
      </w:r>
      <w:r w:rsidR="00A306AB">
        <w:rPr>
          <w:rFonts w:ascii="仿宋_GB2312" w:eastAsia="仿宋_GB2312" w:hint="eastAsia"/>
          <w:color w:val="000000" w:themeColor="text1"/>
          <w:sz w:val="32"/>
          <w:szCs w:val="32"/>
        </w:rPr>
        <w:t>中介服务机构开标</w:t>
      </w:r>
      <w:r>
        <w:rPr>
          <w:rFonts w:ascii="仿宋_GB2312" w:eastAsia="仿宋_GB2312" w:hint="eastAsia"/>
          <w:color w:val="000000" w:themeColor="text1"/>
          <w:sz w:val="32"/>
          <w:szCs w:val="32"/>
        </w:rPr>
        <w:t>：</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（一）至少提前15分钟到达开标地点，提前通知招标人、行政监督管理部门等相关人员按时到位。</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（二）佩戴工作证（牌）上岗，</w:t>
      </w:r>
      <w:r w:rsidRPr="00312D26">
        <w:rPr>
          <w:rFonts w:ascii="仿宋_GB2312" w:eastAsia="仿宋_GB2312" w:hint="eastAsia"/>
          <w:color w:val="000000" w:themeColor="text1"/>
          <w:sz w:val="32"/>
          <w:szCs w:val="32"/>
        </w:rPr>
        <w:t>按程序组织开标、拍卖等现场交易活动。</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（三）投标截止时间前，完成各方人员签到，相关材料检查和签收工作。</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w:t>
      </w:r>
      <w:r w:rsidR="00907F71" w:rsidRPr="00FB72B7">
        <w:rPr>
          <w:rFonts w:ascii="仿宋_GB2312" w:eastAsia="仿宋_GB2312" w:hint="eastAsia"/>
          <w:color w:val="000000" w:themeColor="text1"/>
          <w:sz w:val="32"/>
          <w:szCs w:val="32"/>
        </w:rPr>
        <w:t>应做好开标准备工作并认真组织开标，避免出现因准备不充分或工作疏忽，导致影响交易活动正常开展或造成交易秩序混乱的情况。</w:t>
      </w:r>
    </w:p>
    <w:p w:rsidR="000E7445" w:rsidRDefault="00325FB8" w:rsidP="00A5605C">
      <w:pPr>
        <w:spacing w:line="560" w:lineRule="exact"/>
        <w:ind w:firstLineChars="200" w:firstLine="640"/>
        <w:rPr>
          <w:rFonts w:ascii="仿宋_GB2312" w:eastAsia="仿宋_GB2312"/>
          <w:color w:val="000000" w:themeColor="text1"/>
          <w:sz w:val="32"/>
          <w:szCs w:val="32"/>
        </w:rPr>
      </w:pPr>
      <w:r w:rsidRPr="00FB72B7">
        <w:rPr>
          <w:rFonts w:ascii="仿宋_GB2312" w:eastAsia="仿宋_GB2312" w:hint="eastAsia"/>
          <w:color w:val="000000" w:themeColor="text1"/>
          <w:sz w:val="32"/>
          <w:szCs w:val="32"/>
        </w:rPr>
        <w:t>（五）</w:t>
      </w:r>
      <w:r w:rsidR="00907F71">
        <w:rPr>
          <w:rFonts w:ascii="仿宋_GB2312" w:eastAsia="仿宋_GB2312" w:hint="eastAsia"/>
          <w:color w:val="000000" w:themeColor="text1"/>
          <w:sz w:val="32"/>
          <w:szCs w:val="32"/>
        </w:rPr>
        <w:t>开标过程如有特殊情况，应及时向</w:t>
      </w:r>
      <w:r w:rsidR="00CC75F9">
        <w:rPr>
          <w:rFonts w:ascii="仿宋_GB2312" w:eastAsia="仿宋_GB2312" w:hint="eastAsia"/>
          <w:color w:val="000000" w:themeColor="text1"/>
          <w:sz w:val="32"/>
          <w:szCs w:val="32"/>
        </w:rPr>
        <w:t>交易</w:t>
      </w:r>
      <w:r w:rsidR="00907F71">
        <w:rPr>
          <w:rFonts w:ascii="仿宋_GB2312" w:eastAsia="仿宋_GB2312" w:hint="eastAsia"/>
          <w:color w:val="000000" w:themeColor="text1"/>
          <w:sz w:val="32"/>
          <w:szCs w:val="32"/>
        </w:rPr>
        <w:t>中心见证人员反馈</w:t>
      </w:r>
      <w:r w:rsidR="00907F71" w:rsidRPr="00312D26">
        <w:rPr>
          <w:rFonts w:ascii="仿宋_GB2312" w:eastAsia="仿宋_GB2312" w:hint="eastAsia"/>
          <w:color w:val="000000" w:themeColor="text1"/>
          <w:sz w:val="32"/>
          <w:szCs w:val="32"/>
        </w:rPr>
        <w:t>，并做好情况记录备查。</w:t>
      </w:r>
    </w:p>
    <w:p w:rsidR="000E7445" w:rsidRDefault="001837DA" w:rsidP="00A5605C">
      <w:pPr>
        <w:spacing w:line="560" w:lineRule="exact"/>
        <w:ind w:firstLineChars="200" w:firstLine="640"/>
        <w:rPr>
          <w:rFonts w:ascii="仿宋_GB2312" w:eastAsia="仿宋_GB2312"/>
          <w:color w:val="000000" w:themeColor="text1"/>
          <w:sz w:val="32"/>
          <w:szCs w:val="32"/>
        </w:rPr>
      </w:pPr>
      <w:r w:rsidRPr="00312D26">
        <w:rPr>
          <w:rFonts w:ascii="仿宋_GB2312" w:eastAsia="仿宋_GB2312" w:hint="eastAsia"/>
          <w:color w:val="000000" w:themeColor="text1"/>
          <w:sz w:val="32"/>
          <w:szCs w:val="32"/>
        </w:rPr>
        <w:t>（</w:t>
      </w:r>
      <w:r w:rsidR="00325FB8">
        <w:rPr>
          <w:rFonts w:ascii="仿宋_GB2312" w:eastAsia="仿宋_GB2312" w:hint="eastAsia"/>
          <w:color w:val="000000" w:themeColor="text1"/>
          <w:sz w:val="32"/>
          <w:szCs w:val="32"/>
        </w:rPr>
        <w:t>六</w:t>
      </w:r>
      <w:r w:rsidRPr="00312D26">
        <w:rPr>
          <w:rFonts w:ascii="仿宋_GB2312" w:eastAsia="仿宋_GB2312" w:hint="eastAsia"/>
          <w:color w:val="000000" w:themeColor="text1"/>
          <w:sz w:val="32"/>
          <w:szCs w:val="32"/>
        </w:rPr>
        <w:t>）开</w:t>
      </w:r>
      <w:r>
        <w:rPr>
          <w:rFonts w:ascii="仿宋_GB2312" w:eastAsia="仿宋_GB2312" w:hint="eastAsia"/>
          <w:color w:val="000000" w:themeColor="text1"/>
          <w:sz w:val="32"/>
          <w:szCs w:val="32"/>
        </w:rPr>
        <w:t>标会结束，检查携带的评标资料及物品是否齐全，通过标书运送专用通道将投标文件及时、安全地移送至评标室</w:t>
      </w:r>
      <w:r w:rsidRPr="00312D26">
        <w:rPr>
          <w:rFonts w:ascii="仿宋_GB2312" w:eastAsia="仿宋_GB2312" w:hint="eastAsia"/>
          <w:color w:val="000000" w:themeColor="text1"/>
          <w:sz w:val="32"/>
          <w:szCs w:val="32"/>
        </w:rPr>
        <w:t>；评标资料在开标室以外的其他区域停留不得超过15分钟。</w:t>
      </w:r>
    </w:p>
    <w:p w:rsidR="000E7445" w:rsidRDefault="001837DA" w:rsidP="00A5605C">
      <w:pPr>
        <w:spacing w:line="560" w:lineRule="exact"/>
        <w:ind w:firstLineChars="200" w:firstLine="640"/>
        <w:rPr>
          <w:rFonts w:ascii="仿宋_GB2312" w:eastAsia="仿宋_GB2312"/>
          <w:color w:val="000000" w:themeColor="text1"/>
          <w:sz w:val="32"/>
          <w:szCs w:val="32"/>
        </w:rPr>
      </w:pPr>
      <w:r w:rsidRPr="00312D26">
        <w:rPr>
          <w:rFonts w:ascii="仿宋_GB2312" w:eastAsia="仿宋_GB2312" w:hint="eastAsia"/>
          <w:color w:val="000000" w:themeColor="text1"/>
          <w:sz w:val="32"/>
          <w:szCs w:val="32"/>
        </w:rPr>
        <w:t>（</w:t>
      </w:r>
      <w:r w:rsidR="00873789">
        <w:rPr>
          <w:rFonts w:ascii="仿宋_GB2312" w:eastAsia="仿宋_GB2312" w:hint="eastAsia"/>
          <w:color w:val="000000" w:themeColor="text1"/>
          <w:sz w:val="32"/>
          <w:szCs w:val="32"/>
        </w:rPr>
        <w:t>七</w:t>
      </w:r>
      <w:r w:rsidRPr="00312D26">
        <w:rPr>
          <w:rFonts w:ascii="仿宋_GB2312" w:eastAsia="仿宋_GB2312" w:hint="eastAsia"/>
          <w:color w:val="000000" w:themeColor="text1"/>
          <w:sz w:val="32"/>
          <w:szCs w:val="32"/>
        </w:rPr>
        <w:t>）工程类</w:t>
      </w:r>
      <w:r>
        <w:rPr>
          <w:rFonts w:ascii="仿宋_GB2312" w:eastAsia="仿宋_GB2312" w:hint="eastAsia"/>
          <w:color w:val="000000" w:themeColor="text1"/>
          <w:sz w:val="32"/>
          <w:szCs w:val="32"/>
        </w:rPr>
        <w:t>纸质标项目，在移送标书时应告知交易中心工作人员是否有暗标需要编号。</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第十</w:t>
      </w:r>
      <w:r w:rsidR="0074308E">
        <w:rPr>
          <w:rFonts w:ascii="仿宋_GB2312" w:eastAsia="仿宋_GB2312" w:hint="eastAsia"/>
          <w:color w:val="000000" w:themeColor="text1"/>
          <w:sz w:val="32"/>
          <w:szCs w:val="32"/>
        </w:rPr>
        <w:t>四</w:t>
      </w:r>
      <w:r>
        <w:rPr>
          <w:rFonts w:ascii="仿宋_GB2312" w:eastAsia="仿宋_GB2312" w:hint="eastAsia"/>
          <w:color w:val="000000" w:themeColor="text1"/>
          <w:sz w:val="32"/>
          <w:szCs w:val="32"/>
        </w:rPr>
        <w:t>条  中介服务机构专家抽取：</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w:t>
      </w:r>
      <w:r w:rsidR="00FA2335" w:rsidRPr="00FA2335">
        <w:rPr>
          <w:rFonts w:ascii="仿宋_GB2312" w:eastAsia="仿宋_GB2312" w:hint="eastAsia"/>
          <w:color w:val="000000" w:themeColor="text1"/>
          <w:sz w:val="32"/>
          <w:szCs w:val="32"/>
        </w:rPr>
        <w:t>应当根据项目类型选择规定的专家抽取系统，按照规定时间节点采用自动随机抽取方式抽取评标专家，并填写回避单位，保证所填信息真实、准确、完整，确保评标专家能及时完成签到工作。</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（二）使用自治区专家抽取系统抽取评标专家的项目，中介服务机构应在专家抽取时提交加盖行政监督管理部门和招</w:t>
      </w:r>
      <w:r w:rsidRPr="00FB72B7">
        <w:rPr>
          <w:rFonts w:ascii="仿宋_GB2312" w:eastAsia="仿宋_GB2312" w:hint="eastAsia"/>
          <w:color w:val="000000" w:themeColor="text1"/>
          <w:sz w:val="32"/>
          <w:szCs w:val="32"/>
        </w:rPr>
        <w:t>标人公章的专家抽取申请表，及所需的授权委托书和身份证复印件。</w:t>
      </w:r>
    </w:p>
    <w:p w:rsidR="000E7445" w:rsidRDefault="00325FB8" w:rsidP="00A5605C">
      <w:pPr>
        <w:spacing w:line="560" w:lineRule="exact"/>
        <w:ind w:firstLineChars="200" w:firstLine="640"/>
        <w:rPr>
          <w:rFonts w:ascii="仿宋_GB2312" w:eastAsia="仿宋_GB2312"/>
          <w:color w:val="000000" w:themeColor="text1"/>
          <w:sz w:val="32"/>
          <w:szCs w:val="32"/>
        </w:rPr>
      </w:pPr>
      <w:r w:rsidRPr="00FB72B7">
        <w:rPr>
          <w:rFonts w:ascii="仿宋_GB2312" w:eastAsia="仿宋_GB2312" w:hint="eastAsia"/>
          <w:color w:val="000000" w:themeColor="text1"/>
          <w:sz w:val="32"/>
          <w:szCs w:val="32"/>
        </w:rPr>
        <w:t>（三）</w:t>
      </w:r>
      <w:r w:rsidR="00DC27D9" w:rsidRPr="00FB72B7">
        <w:rPr>
          <w:rFonts w:ascii="仿宋_GB2312" w:eastAsia="仿宋_GB2312" w:hint="eastAsia"/>
          <w:color w:val="000000" w:themeColor="text1"/>
          <w:sz w:val="32"/>
          <w:szCs w:val="32"/>
        </w:rPr>
        <w:t>正确录入</w:t>
      </w:r>
      <w:r w:rsidRPr="00FB72B7">
        <w:rPr>
          <w:rFonts w:ascii="仿宋_GB2312" w:eastAsia="仿宋_GB2312" w:hint="eastAsia"/>
          <w:color w:val="000000" w:themeColor="text1"/>
          <w:sz w:val="32"/>
          <w:szCs w:val="32"/>
        </w:rPr>
        <w:t>评标地点，避免出现因评标地点信息不准确导致影响交易活动正常开展或造成交易秩序混乱的情况。</w:t>
      </w:r>
    </w:p>
    <w:p w:rsidR="000E7445" w:rsidRDefault="001837DA" w:rsidP="00A5605C">
      <w:pPr>
        <w:spacing w:line="560" w:lineRule="exact"/>
        <w:ind w:firstLineChars="200" w:firstLine="640"/>
        <w:rPr>
          <w:rFonts w:ascii="仿宋_GB2312" w:eastAsia="仿宋_GB2312"/>
          <w:color w:val="000000" w:themeColor="text1"/>
          <w:sz w:val="32"/>
          <w:szCs w:val="32"/>
        </w:rPr>
      </w:pPr>
      <w:r w:rsidRPr="00FB72B7">
        <w:rPr>
          <w:rFonts w:ascii="仿宋_GB2312" w:eastAsia="仿宋_GB2312" w:hint="eastAsia"/>
          <w:color w:val="000000" w:themeColor="text1"/>
          <w:sz w:val="32"/>
          <w:szCs w:val="32"/>
        </w:rPr>
        <w:t>第十</w:t>
      </w:r>
      <w:r w:rsidR="0074308E" w:rsidRPr="00FB72B7">
        <w:rPr>
          <w:rFonts w:ascii="仿宋_GB2312" w:eastAsia="仿宋_GB2312" w:hint="eastAsia"/>
          <w:color w:val="000000" w:themeColor="text1"/>
          <w:sz w:val="32"/>
          <w:szCs w:val="32"/>
        </w:rPr>
        <w:t>五</w:t>
      </w:r>
      <w:r w:rsidRPr="00FB72B7">
        <w:rPr>
          <w:rFonts w:ascii="仿宋_GB2312" w:eastAsia="仿宋_GB2312" w:hint="eastAsia"/>
          <w:color w:val="000000" w:themeColor="text1"/>
          <w:sz w:val="32"/>
          <w:szCs w:val="32"/>
        </w:rPr>
        <w:t xml:space="preserve">条  </w:t>
      </w:r>
      <w:r w:rsidR="00A306AB" w:rsidRPr="00FB72B7">
        <w:rPr>
          <w:rFonts w:ascii="仿宋_GB2312" w:eastAsia="仿宋_GB2312" w:hint="eastAsia"/>
          <w:color w:val="000000" w:themeColor="text1"/>
          <w:sz w:val="32"/>
          <w:szCs w:val="32"/>
        </w:rPr>
        <w:t>中介服务机构评标</w:t>
      </w:r>
      <w:r w:rsidRPr="00FB72B7">
        <w:rPr>
          <w:rFonts w:ascii="仿宋_GB2312" w:eastAsia="仿宋_GB2312" w:hint="eastAsia"/>
          <w:color w:val="000000" w:themeColor="text1"/>
          <w:sz w:val="32"/>
          <w:szCs w:val="32"/>
        </w:rPr>
        <w:t>：</w:t>
      </w:r>
    </w:p>
    <w:p w:rsidR="000E7445" w:rsidRDefault="001837DA" w:rsidP="00A5605C">
      <w:pPr>
        <w:spacing w:line="560" w:lineRule="exact"/>
        <w:ind w:firstLineChars="200" w:firstLine="640"/>
        <w:rPr>
          <w:rFonts w:ascii="仿宋_GB2312" w:eastAsia="仿宋_GB2312"/>
          <w:color w:val="000000" w:themeColor="text1"/>
          <w:sz w:val="32"/>
          <w:szCs w:val="32"/>
        </w:rPr>
      </w:pPr>
      <w:r w:rsidRPr="00FB72B7">
        <w:rPr>
          <w:rFonts w:ascii="仿宋_GB2312" w:eastAsia="仿宋_GB2312" w:hint="eastAsia"/>
          <w:color w:val="000000" w:themeColor="text1"/>
          <w:sz w:val="32"/>
          <w:szCs w:val="32"/>
        </w:rPr>
        <w:t>（一）</w:t>
      </w:r>
      <w:r w:rsidR="00312D26" w:rsidRPr="00FB72B7">
        <w:rPr>
          <w:rFonts w:ascii="仿宋_GB2312" w:eastAsia="仿宋_GB2312" w:hint="eastAsia"/>
          <w:color w:val="000000" w:themeColor="text1"/>
          <w:sz w:val="32"/>
          <w:szCs w:val="32"/>
        </w:rPr>
        <w:t>进入人数不得超过2人，达到20家及以上的可以申请2人以</w:t>
      </w:r>
      <w:r w:rsidR="00312D26">
        <w:rPr>
          <w:rFonts w:ascii="仿宋_GB2312" w:eastAsia="仿宋_GB2312" w:hint="eastAsia"/>
          <w:color w:val="000000" w:themeColor="text1"/>
          <w:sz w:val="32"/>
          <w:szCs w:val="32"/>
        </w:rPr>
        <w:t>上进入，并于开标当日向中心见证人员提交申请，进入封闭评标区后，不得随意出入。</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w:t>
      </w:r>
      <w:r w:rsidR="00353402">
        <w:rPr>
          <w:rFonts w:ascii="仿宋_GB2312" w:eastAsia="仿宋_GB2312" w:hint="eastAsia"/>
          <w:color w:val="000000" w:themeColor="text1"/>
          <w:sz w:val="32"/>
          <w:szCs w:val="32"/>
        </w:rPr>
        <w:t>评标开始后，不得内外部传递资料，因特殊情况确需传递的，</w:t>
      </w:r>
      <w:r w:rsidR="00FA2335" w:rsidRPr="00FA2335">
        <w:rPr>
          <w:rFonts w:ascii="仿宋_GB2312" w:eastAsia="仿宋_GB2312" w:hint="eastAsia"/>
          <w:color w:val="000000" w:themeColor="text1"/>
          <w:sz w:val="32"/>
          <w:szCs w:val="32"/>
        </w:rPr>
        <w:t>应</w:t>
      </w:r>
      <w:r w:rsidR="0050630E">
        <w:rPr>
          <w:rFonts w:ascii="仿宋_GB2312" w:eastAsia="仿宋_GB2312" w:hint="eastAsia"/>
          <w:color w:val="000000" w:themeColor="text1"/>
          <w:sz w:val="32"/>
          <w:szCs w:val="32"/>
        </w:rPr>
        <w:t>征</w:t>
      </w:r>
      <w:proofErr w:type="gramStart"/>
      <w:r w:rsidR="0050630E">
        <w:rPr>
          <w:rFonts w:ascii="仿宋_GB2312" w:eastAsia="仿宋_GB2312" w:hint="eastAsia"/>
          <w:color w:val="000000" w:themeColor="text1"/>
          <w:sz w:val="32"/>
          <w:szCs w:val="32"/>
        </w:rPr>
        <w:t>得</w:t>
      </w:r>
      <w:r w:rsidR="002F2897">
        <w:rPr>
          <w:rFonts w:ascii="仿宋_GB2312" w:eastAsia="仿宋_GB2312" w:hint="eastAsia"/>
          <w:color w:val="000000" w:themeColor="text1"/>
          <w:sz w:val="32"/>
          <w:szCs w:val="32"/>
        </w:rPr>
        <w:t>交易</w:t>
      </w:r>
      <w:proofErr w:type="gramEnd"/>
      <w:r w:rsidR="002F2897">
        <w:rPr>
          <w:rFonts w:ascii="仿宋_GB2312" w:eastAsia="仿宋_GB2312" w:hint="eastAsia"/>
          <w:color w:val="000000" w:themeColor="text1"/>
          <w:sz w:val="32"/>
          <w:szCs w:val="32"/>
        </w:rPr>
        <w:t>中心见证人员同意。</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（三）不得携带通讯工具进入封闭评标区，评标期间不得与外界联系。</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（四）在规定区域开展评标工作，不得随意走动和相互串岗；除评标结果签字外，中介服务机构工作人员严禁随意进出业主评标室，或在业主评标室内逗留、闲聊。</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（五）严格按规定发放评标劳务费，场内不得出现以现</w:t>
      </w:r>
      <w:r>
        <w:rPr>
          <w:rFonts w:ascii="仿宋_GB2312" w:eastAsia="仿宋_GB2312" w:hint="eastAsia"/>
          <w:color w:val="000000" w:themeColor="text1"/>
          <w:sz w:val="32"/>
          <w:szCs w:val="32"/>
        </w:rPr>
        <w:lastRenderedPageBreak/>
        <w:t>金形式发放的任何费用。</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（六）评标结束后，核查评标资料完整性，并及时归还所发工作牌，配合交易中心工作人员对评标室内的物品进行清点、验收、移交。</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（七）</w:t>
      </w:r>
      <w:r w:rsidR="00003C3B">
        <w:rPr>
          <w:rFonts w:ascii="仿宋_GB2312" w:eastAsia="仿宋_GB2312" w:hint="eastAsia"/>
          <w:color w:val="000000" w:themeColor="text1"/>
          <w:sz w:val="32"/>
          <w:szCs w:val="32"/>
        </w:rPr>
        <w:t>如发现</w:t>
      </w:r>
      <w:r w:rsidR="00003C3B" w:rsidRPr="00003C3B">
        <w:rPr>
          <w:rFonts w:ascii="仿宋_GB2312" w:eastAsia="仿宋_GB2312" w:hint="eastAsia"/>
          <w:color w:val="000000" w:themeColor="text1"/>
          <w:sz w:val="32"/>
          <w:szCs w:val="32"/>
        </w:rPr>
        <w:t>评审</w:t>
      </w:r>
      <w:r w:rsidR="00003C3B">
        <w:rPr>
          <w:rFonts w:ascii="仿宋_GB2312" w:eastAsia="仿宋_GB2312" w:hint="eastAsia"/>
          <w:color w:val="000000" w:themeColor="text1"/>
          <w:sz w:val="32"/>
          <w:szCs w:val="32"/>
        </w:rPr>
        <w:t>出现违规</w:t>
      </w:r>
      <w:r w:rsidR="00003C3B" w:rsidRPr="00003C3B">
        <w:rPr>
          <w:rFonts w:ascii="仿宋_GB2312" w:eastAsia="仿宋_GB2312" w:hint="eastAsia"/>
          <w:color w:val="000000" w:themeColor="text1"/>
          <w:sz w:val="32"/>
          <w:szCs w:val="32"/>
        </w:rPr>
        <w:t>情况</w:t>
      </w:r>
      <w:r w:rsidR="00003C3B">
        <w:rPr>
          <w:rFonts w:ascii="仿宋_GB2312" w:eastAsia="仿宋_GB2312" w:hint="eastAsia"/>
          <w:color w:val="000000" w:themeColor="text1"/>
          <w:sz w:val="32"/>
          <w:szCs w:val="32"/>
        </w:rPr>
        <w:t>应及时向</w:t>
      </w:r>
      <w:r w:rsidR="00CC75F9">
        <w:rPr>
          <w:rFonts w:ascii="仿宋_GB2312" w:eastAsia="仿宋_GB2312" w:hint="eastAsia"/>
          <w:color w:val="000000" w:themeColor="text1"/>
          <w:sz w:val="32"/>
          <w:szCs w:val="32"/>
        </w:rPr>
        <w:t>交易</w:t>
      </w:r>
      <w:r w:rsidR="00003C3B">
        <w:rPr>
          <w:rFonts w:ascii="仿宋_GB2312" w:eastAsia="仿宋_GB2312" w:hint="eastAsia"/>
          <w:color w:val="000000" w:themeColor="text1"/>
          <w:sz w:val="32"/>
          <w:szCs w:val="32"/>
        </w:rPr>
        <w:t>中心见证人员反映，并向行政监督管理部门报告，根据行政监督管理部门意见进行处理。</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（八）如需封存资料，应按要求办理封存手续，将资料封存在交易中心资料室，封存期满后应及时办理取回手续，原则上应于项目公示期结束后5个工作日内取走项目封存资料。</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（九）如项目需要封标，应提前通知现场监督人员和交易中心工作人员办理封存手续，下次评标前通知封存人员做好资料启封准备。</w:t>
      </w:r>
    </w:p>
    <w:p w:rsidR="000E7445" w:rsidRDefault="0030072B" w:rsidP="00A5605C">
      <w:pPr>
        <w:spacing w:line="560" w:lineRule="exact"/>
        <w:ind w:firstLineChars="200" w:firstLine="640"/>
        <w:rPr>
          <w:rFonts w:ascii="仿宋_GB2312" w:eastAsia="仿宋_GB2312"/>
          <w:color w:val="000000" w:themeColor="text1"/>
          <w:sz w:val="32"/>
          <w:szCs w:val="32"/>
        </w:rPr>
      </w:pPr>
      <w:r w:rsidRPr="00AD60E1">
        <w:rPr>
          <w:rFonts w:ascii="仿宋_GB2312" w:eastAsia="仿宋_GB2312" w:hint="eastAsia"/>
          <w:color w:val="000000" w:themeColor="text1"/>
          <w:sz w:val="32"/>
          <w:szCs w:val="32"/>
        </w:rPr>
        <w:t>第十</w:t>
      </w:r>
      <w:r w:rsidR="0074308E">
        <w:rPr>
          <w:rFonts w:ascii="仿宋_GB2312" w:eastAsia="仿宋_GB2312" w:hint="eastAsia"/>
          <w:color w:val="000000" w:themeColor="text1"/>
          <w:sz w:val="32"/>
          <w:szCs w:val="32"/>
        </w:rPr>
        <w:t>六</w:t>
      </w:r>
      <w:r w:rsidRPr="00AD60E1">
        <w:rPr>
          <w:rFonts w:ascii="仿宋_GB2312" w:eastAsia="仿宋_GB2312" w:hint="eastAsia"/>
          <w:color w:val="000000" w:themeColor="text1"/>
          <w:sz w:val="32"/>
          <w:szCs w:val="32"/>
        </w:rPr>
        <w:t>条</w:t>
      </w:r>
      <w:r>
        <w:rPr>
          <w:rFonts w:ascii="仿宋_GB2312" w:eastAsia="仿宋_GB2312" w:hint="eastAsia"/>
          <w:color w:val="000000" w:themeColor="text1"/>
          <w:sz w:val="32"/>
          <w:szCs w:val="32"/>
        </w:rPr>
        <w:t xml:space="preserve">   中介服务机构服务区规范：</w:t>
      </w:r>
    </w:p>
    <w:p w:rsidR="000E7445" w:rsidRDefault="0030072B" w:rsidP="00A5605C">
      <w:pPr>
        <w:spacing w:line="560" w:lineRule="exact"/>
        <w:ind w:firstLineChars="200" w:firstLine="640"/>
        <w:rPr>
          <w:rFonts w:ascii="仿宋_GB2312" w:eastAsia="仿宋_GB2312"/>
          <w:color w:val="000000" w:themeColor="text1"/>
          <w:sz w:val="32"/>
          <w:szCs w:val="32"/>
        </w:rPr>
      </w:pPr>
      <w:r w:rsidRPr="00AD60E1">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一</w:t>
      </w:r>
      <w:r w:rsidRPr="00AD60E1">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开标结束后不进入评标区协助工作的，应及时到指定的服务区</w:t>
      </w:r>
      <w:r w:rsidR="001622FD">
        <w:rPr>
          <w:rFonts w:ascii="仿宋_GB2312" w:eastAsia="仿宋_GB2312" w:hint="eastAsia"/>
          <w:color w:val="000000" w:themeColor="text1"/>
          <w:sz w:val="32"/>
          <w:szCs w:val="32"/>
        </w:rPr>
        <w:t>机位</w:t>
      </w:r>
      <w:r>
        <w:rPr>
          <w:rFonts w:ascii="仿宋_GB2312" w:eastAsia="仿宋_GB2312" w:hint="eastAsia"/>
          <w:color w:val="000000" w:themeColor="text1"/>
          <w:sz w:val="32"/>
          <w:szCs w:val="32"/>
        </w:rPr>
        <w:t>就坐。</w:t>
      </w:r>
    </w:p>
    <w:p w:rsidR="000E7445" w:rsidRDefault="0030072B"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（二）评标期间尽量不要随意走动，及时关注评标进程，如发现异常情况应及时向中心见证人员反映，并向行政监督管理部门报告，根据行政监督管理部门或交易中心见证人员意见进行处理。</w:t>
      </w:r>
    </w:p>
    <w:p w:rsidR="000E7445" w:rsidRDefault="0030072B"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w:t>
      </w:r>
      <w:r w:rsidR="005A6418">
        <w:rPr>
          <w:rFonts w:ascii="仿宋_GB2312" w:eastAsia="仿宋_GB2312" w:hint="eastAsia"/>
          <w:color w:val="000000" w:themeColor="text1"/>
          <w:sz w:val="32"/>
          <w:szCs w:val="32"/>
        </w:rPr>
        <w:t>评</w:t>
      </w:r>
      <w:r w:rsidR="00CC75F9">
        <w:rPr>
          <w:rFonts w:ascii="仿宋_GB2312" w:eastAsia="仿宋_GB2312" w:hint="eastAsia"/>
          <w:color w:val="000000" w:themeColor="text1"/>
          <w:sz w:val="32"/>
          <w:szCs w:val="32"/>
        </w:rPr>
        <w:t>标</w:t>
      </w:r>
      <w:r w:rsidR="005A6418">
        <w:rPr>
          <w:rFonts w:ascii="仿宋_GB2312" w:eastAsia="仿宋_GB2312" w:hint="eastAsia"/>
          <w:color w:val="000000" w:themeColor="text1"/>
          <w:sz w:val="32"/>
          <w:szCs w:val="32"/>
        </w:rPr>
        <w:t>未结束，不允许私自进入评标区。</w:t>
      </w:r>
    </w:p>
    <w:p w:rsidR="000E7445" w:rsidRDefault="00407CA2"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w:t>
      </w:r>
      <w:r w:rsidR="005A6418">
        <w:rPr>
          <w:rFonts w:ascii="仿宋_GB2312" w:eastAsia="仿宋_GB2312" w:hint="eastAsia"/>
          <w:color w:val="000000" w:themeColor="text1"/>
          <w:sz w:val="32"/>
          <w:szCs w:val="32"/>
        </w:rPr>
        <w:t>室内禁止吸烟和大声喧哗，离开时请及时清理桌面垃圾，并关闭电脑。</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第</w:t>
      </w:r>
      <w:r w:rsidR="0074308E">
        <w:rPr>
          <w:rFonts w:ascii="仿宋_GB2312" w:eastAsia="仿宋_GB2312" w:hint="eastAsia"/>
          <w:color w:val="000000" w:themeColor="text1"/>
          <w:sz w:val="32"/>
          <w:szCs w:val="32"/>
        </w:rPr>
        <w:t>十七</w:t>
      </w:r>
      <w:r>
        <w:rPr>
          <w:rFonts w:ascii="仿宋_GB2312" w:eastAsia="仿宋_GB2312" w:hint="eastAsia"/>
          <w:color w:val="000000" w:themeColor="text1"/>
          <w:sz w:val="32"/>
          <w:szCs w:val="32"/>
        </w:rPr>
        <w:t>条  中介服务机构工作人员应在开标、评标现场工作中，协助交易中心工作人员维持现场秩序。</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十八</w:t>
      </w:r>
      <w:r>
        <w:rPr>
          <w:rFonts w:ascii="仿宋_GB2312" w:eastAsia="仿宋_GB2312" w:hint="eastAsia"/>
          <w:color w:val="000000" w:themeColor="text1"/>
          <w:sz w:val="32"/>
          <w:szCs w:val="32"/>
        </w:rPr>
        <w:t>条  享受绿色通道、四个优先</w:t>
      </w:r>
      <w:proofErr w:type="gramStart"/>
      <w:r>
        <w:rPr>
          <w:rFonts w:ascii="仿宋_GB2312" w:eastAsia="仿宋_GB2312" w:hint="eastAsia"/>
          <w:color w:val="000000" w:themeColor="text1"/>
          <w:sz w:val="32"/>
          <w:szCs w:val="32"/>
        </w:rPr>
        <w:t>及容缺补办</w:t>
      </w:r>
      <w:proofErr w:type="gramEnd"/>
      <w:r>
        <w:rPr>
          <w:rFonts w:ascii="仿宋_GB2312" w:eastAsia="仿宋_GB2312" w:hint="eastAsia"/>
          <w:color w:val="000000" w:themeColor="text1"/>
          <w:sz w:val="32"/>
          <w:szCs w:val="32"/>
        </w:rPr>
        <w:t>服务的重大项目，中介服务机构应在事后补齐项目证明资料，并确保证明资料真实、准确、完整。</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十九</w:t>
      </w:r>
      <w:r>
        <w:rPr>
          <w:rFonts w:ascii="仿宋_GB2312" w:eastAsia="仿宋_GB2312" w:hint="eastAsia"/>
          <w:color w:val="000000" w:themeColor="text1"/>
          <w:sz w:val="32"/>
          <w:szCs w:val="32"/>
        </w:rPr>
        <w:t>条  若涉及候选人变更、投诉质疑等异常情况需要调整或暂停投标保证金退款，中介服务机构需在公示截止前函告交易中心，以便交易中心</w:t>
      </w:r>
      <w:proofErr w:type="gramStart"/>
      <w:r>
        <w:rPr>
          <w:rFonts w:ascii="仿宋_GB2312" w:eastAsia="仿宋_GB2312" w:hint="eastAsia"/>
          <w:color w:val="000000" w:themeColor="text1"/>
          <w:sz w:val="32"/>
          <w:szCs w:val="32"/>
        </w:rPr>
        <w:t>重新或</w:t>
      </w:r>
      <w:proofErr w:type="gramEnd"/>
      <w:r>
        <w:rPr>
          <w:rFonts w:ascii="仿宋_GB2312" w:eastAsia="仿宋_GB2312" w:hint="eastAsia"/>
          <w:color w:val="000000" w:themeColor="text1"/>
          <w:sz w:val="32"/>
          <w:szCs w:val="32"/>
        </w:rPr>
        <w:t xml:space="preserve">暂停办理相关投标保证金退还。 </w:t>
      </w:r>
    </w:p>
    <w:p w:rsidR="00205B52" w:rsidRDefault="001837DA" w:rsidP="00A5605C">
      <w:pPr>
        <w:spacing w:line="560" w:lineRule="exact"/>
        <w:jc w:val="center"/>
        <w:outlineLvl w:val="0"/>
        <w:rPr>
          <w:rStyle w:val="1Char"/>
          <w:rFonts w:ascii="黑体" w:eastAsia="黑体" w:hAnsi="黑体" w:cs="黑体"/>
          <w:sz w:val="32"/>
          <w:szCs w:val="32"/>
        </w:rPr>
      </w:pPr>
      <w:r>
        <w:rPr>
          <w:rFonts w:ascii="仿宋_GB2312" w:eastAsia="仿宋_GB2312" w:hint="eastAsia"/>
          <w:color w:val="000000" w:themeColor="text1"/>
          <w:sz w:val="32"/>
          <w:szCs w:val="32"/>
        </w:rPr>
        <w:t>第二十条  中介服务机构及其工作人员不得有其他违反法律法规、规范性文件及影响公共资源项目交易的其他行为。</w:t>
      </w:r>
      <w:bookmarkStart w:id="4" w:name="_Toc68867345"/>
      <w:r>
        <w:rPr>
          <w:rStyle w:val="1Char"/>
          <w:rFonts w:ascii="黑体" w:eastAsia="黑体" w:hAnsi="黑体" w:cs="黑体" w:hint="eastAsia"/>
          <w:sz w:val="32"/>
          <w:szCs w:val="32"/>
        </w:rPr>
        <w:t>第四章  投标人行为规范</w:t>
      </w:r>
      <w:bookmarkEnd w:id="4"/>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第二十</w:t>
      </w:r>
      <w:r w:rsidR="0074308E">
        <w:rPr>
          <w:rFonts w:ascii="仿宋_GB2312" w:eastAsia="仿宋_GB2312" w:hint="eastAsia"/>
          <w:color w:val="000000" w:themeColor="text1"/>
          <w:sz w:val="32"/>
          <w:szCs w:val="32"/>
        </w:rPr>
        <w:t>一</w:t>
      </w:r>
      <w:r>
        <w:rPr>
          <w:rFonts w:ascii="仿宋_GB2312" w:eastAsia="仿宋_GB2312" w:hint="eastAsia"/>
          <w:color w:val="000000" w:themeColor="text1"/>
          <w:sz w:val="32"/>
          <w:szCs w:val="32"/>
        </w:rPr>
        <w:t xml:space="preserve">条  </w:t>
      </w:r>
      <w:r w:rsidR="00FA2335" w:rsidRPr="00FA2335">
        <w:rPr>
          <w:rFonts w:ascii="仿宋_GB2312" w:eastAsia="仿宋_GB2312" w:hint="eastAsia"/>
          <w:color w:val="000000" w:themeColor="text1"/>
          <w:sz w:val="32"/>
          <w:szCs w:val="32"/>
        </w:rPr>
        <w:t>投标人保证金缴纳应在项目截标前将投标保证金足额转入项目指定子账号，投标保证金的缴纳时间以该项目子账号实际收款时间为准。</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第二十</w:t>
      </w:r>
      <w:r w:rsidR="0074308E">
        <w:rPr>
          <w:rFonts w:ascii="仿宋_GB2312" w:eastAsia="仿宋_GB2312" w:hint="eastAsia"/>
          <w:color w:val="000000" w:themeColor="text1"/>
          <w:sz w:val="32"/>
          <w:szCs w:val="32"/>
        </w:rPr>
        <w:t>二</w:t>
      </w:r>
      <w:r>
        <w:rPr>
          <w:rFonts w:ascii="仿宋_GB2312" w:eastAsia="仿宋_GB2312" w:hint="eastAsia"/>
          <w:color w:val="000000" w:themeColor="text1"/>
          <w:sz w:val="32"/>
          <w:szCs w:val="32"/>
        </w:rPr>
        <w:t>条  投标人现场行为规范：</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（一）自觉遵守交易现场管理制度和纪律要求，服从交易现场管理。</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（二）除法定代表人（授权委托人）、项目负责人（建造师）外，每个投标企业进入开标室的人数原则上不得超过3人，与开标活动无关人员不得进入开标室。</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（三）应在指定的开标室就座，自觉关闭手机等通讯设备或将手机设置为振动状态；应自觉遵守现场纪律，禁止干扰滋事、随意走动、吸烟、大声喧哗等不文明行为，自觉保</w:t>
      </w:r>
      <w:r>
        <w:rPr>
          <w:rFonts w:ascii="仿宋_GB2312" w:eastAsia="仿宋_GB2312" w:hint="eastAsia"/>
          <w:color w:val="000000" w:themeColor="text1"/>
          <w:sz w:val="32"/>
          <w:szCs w:val="32"/>
        </w:rPr>
        <w:lastRenderedPageBreak/>
        <w:t>持开标</w:t>
      </w:r>
      <w:proofErr w:type="gramStart"/>
      <w:r>
        <w:rPr>
          <w:rFonts w:ascii="仿宋_GB2312" w:eastAsia="仿宋_GB2312" w:hint="eastAsia"/>
          <w:color w:val="000000" w:themeColor="text1"/>
          <w:sz w:val="32"/>
          <w:szCs w:val="32"/>
        </w:rPr>
        <w:t>室环境</w:t>
      </w:r>
      <w:proofErr w:type="gramEnd"/>
      <w:r>
        <w:rPr>
          <w:rFonts w:ascii="仿宋_GB2312" w:eastAsia="仿宋_GB2312" w:hint="eastAsia"/>
          <w:color w:val="000000" w:themeColor="text1"/>
          <w:sz w:val="32"/>
          <w:szCs w:val="32"/>
        </w:rPr>
        <w:t>整洁。</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对开标过程进行监督，发现招标人或其委托的中介服务机构、其他投标人有违法违规或不符合招标文件规定行为的，可根据开标会议纪律向主持人或监督人员现场提出，并有权向相关行政监督部门投诉或举报。</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（五）需进入评标区二次报价的，应严格遵守各区域管理规定，提前在指定区域等候，寄存通讯工具，按秩序进入。</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（六）未经行政监督管理部门和交易中心工作人员同意，投标人不得进入监控室、评标区、评标专家抽取室和其他限制进入区域。</w:t>
      </w:r>
    </w:p>
    <w:p w:rsidR="00205B52" w:rsidRDefault="00205B52" w:rsidP="00A5605C">
      <w:pPr>
        <w:spacing w:line="560" w:lineRule="exact"/>
        <w:ind w:firstLineChars="200" w:firstLine="640"/>
        <w:rPr>
          <w:rFonts w:ascii="仿宋_GB2312" w:eastAsia="仿宋_GB2312"/>
          <w:color w:val="000000" w:themeColor="text1"/>
          <w:sz w:val="32"/>
          <w:szCs w:val="32"/>
        </w:rPr>
      </w:pPr>
    </w:p>
    <w:p w:rsidR="00205B52" w:rsidRDefault="00205B52" w:rsidP="00A5605C">
      <w:pPr>
        <w:spacing w:line="560" w:lineRule="exact"/>
        <w:jc w:val="center"/>
        <w:rPr>
          <w:rFonts w:ascii="仿宋_GB2312" w:eastAsia="仿宋_GB2312"/>
          <w:b/>
          <w:color w:val="000000" w:themeColor="text1"/>
          <w:sz w:val="32"/>
          <w:szCs w:val="32"/>
        </w:rPr>
        <w:sectPr w:rsidR="00205B52">
          <w:pgSz w:w="11906" w:h="16838"/>
          <w:pgMar w:top="1440" w:right="1800" w:bottom="1440" w:left="1800" w:header="851" w:footer="992" w:gutter="0"/>
          <w:pgNumType w:fmt="numberInDash"/>
          <w:cols w:space="425"/>
          <w:docGrid w:type="lines" w:linePitch="312"/>
        </w:sectPr>
      </w:pPr>
    </w:p>
    <w:p w:rsidR="00205B52" w:rsidRDefault="001837DA" w:rsidP="00A5605C">
      <w:pPr>
        <w:spacing w:line="560" w:lineRule="exact"/>
        <w:jc w:val="center"/>
        <w:outlineLvl w:val="0"/>
        <w:rPr>
          <w:rStyle w:val="1Char"/>
          <w:rFonts w:ascii="黑体" w:eastAsia="黑体" w:hAnsi="黑体" w:cs="黑体"/>
          <w:sz w:val="32"/>
          <w:szCs w:val="32"/>
        </w:rPr>
      </w:pPr>
      <w:bookmarkStart w:id="5" w:name="_Toc68867346"/>
      <w:r>
        <w:rPr>
          <w:rStyle w:val="1Char"/>
          <w:rFonts w:ascii="黑体" w:eastAsia="黑体" w:hAnsi="黑体" w:cs="黑体" w:hint="eastAsia"/>
          <w:sz w:val="32"/>
          <w:szCs w:val="32"/>
        </w:rPr>
        <w:lastRenderedPageBreak/>
        <w:t>第五章  评标（审）专家行为规范</w:t>
      </w:r>
      <w:bookmarkEnd w:id="5"/>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第二十</w:t>
      </w:r>
      <w:r w:rsidR="0074308E">
        <w:rPr>
          <w:rFonts w:ascii="仿宋_GB2312" w:eastAsia="仿宋_GB2312" w:hint="eastAsia"/>
          <w:color w:val="000000" w:themeColor="text1"/>
          <w:sz w:val="32"/>
          <w:szCs w:val="32"/>
        </w:rPr>
        <w:t>三</w:t>
      </w:r>
      <w:r>
        <w:rPr>
          <w:rFonts w:ascii="仿宋_GB2312" w:eastAsia="仿宋_GB2312" w:hint="eastAsia"/>
          <w:color w:val="000000" w:themeColor="text1"/>
          <w:sz w:val="32"/>
          <w:szCs w:val="32"/>
        </w:rPr>
        <w:t>条  评标（审）专家应持有效身份证件按时到达专家接待处报到，自觉接受交易中心工作人员身份核验，并领取和佩戴工作牌。</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二十四</w:t>
      </w:r>
      <w:r>
        <w:rPr>
          <w:rFonts w:ascii="仿宋_GB2312" w:eastAsia="仿宋_GB2312" w:hint="eastAsia"/>
          <w:color w:val="000000" w:themeColor="text1"/>
          <w:sz w:val="32"/>
          <w:szCs w:val="32"/>
        </w:rPr>
        <w:t>条  在进入评标区前，评标专家须将个人随身携带的通讯工具等物品按要求存放，严禁携带进入封闭评标区。</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二十五</w:t>
      </w:r>
      <w:r>
        <w:rPr>
          <w:rFonts w:ascii="仿宋_GB2312" w:eastAsia="仿宋_GB2312" w:hint="eastAsia"/>
          <w:color w:val="000000" w:themeColor="text1"/>
          <w:sz w:val="32"/>
          <w:szCs w:val="32"/>
        </w:rPr>
        <w:t>条  评标专家签到确认后，应直接进入相应的评标室，严禁在评标区外逗留、交谈，严禁在评标前私下与招标人、投标人</w:t>
      </w:r>
      <w:r w:rsidRPr="00E90022">
        <w:rPr>
          <w:rFonts w:ascii="仿宋_GB2312" w:eastAsia="仿宋_GB2312" w:hint="eastAsia"/>
          <w:color w:val="000000" w:themeColor="text1"/>
          <w:sz w:val="32"/>
          <w:szCs w:val="32"/>
        </w:rPr>
        <w:t>或监督管理人员</w:t>
      </w:r>
      <w:r>
        <w:rPr>
          <w:rFonts w:ascii="仿宋_GB2312" w:eastAsia="仿宋_GB2312" w:hint="eastAsia"/>
          <w:color w:val="000000" w:themeColor="text1"/>
          <w:sz w:val="32"/>
          <w:szCs w:val="32"/>
        </w:rPr>
        <w:t>接触，不得有影响公正评标的违法违规行为。</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二十六</w:t>
      </w:r>
      <w:r>
        <w:rPr>
          <w:rFonts w:ascii="仿宋_GB2312" w:eastAsia="仿宋_GB2312" w:hint="eastAsia"/>
          <w:color w:val="000000" w:themeColor="text1"/>
          <w:sz w:val="32"/>
          <w:szCs w:val="32"/>
        </w:rPr>
        <w:t>条  对于有利害关系的项目，评标专家应当主动申请回避。</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二十七</w:t>
      </w:r>
      <w:r>
        <w:rPr>
          <w:rFonts w:ascii="仿宋_GB2312" w:eastAsia="仿宋_GB2312" w:hint="eastAsia"/>
          <w:color w:val="000000" w:themeColor="text1"/>
          <w:sz w:val="32"/>
          <w:szCs w:val="32"/>
        </w:rPr>
        <w:t>条  评标专家应按照招标文件规定的评标标准和方法独立评标，认真履行评标专家工作职责，不得对其他评标专家施加影响。</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二十八</w:t>
      </w:r>
      <w:r>
        <w:rPr>
          <w:rFonts w:ascii="仿宋_GB2312" w:eastAsia="仿宋_GB2312" w:hint="eastAsia"/>
          <w:color w:val="000000" w:themeColor="text1"/>
          <w:sz w:val="32"/>
          <w:szCs w:val="32"/>
        </w:rPr>
        <w:t>条  评标专家对投标文件有疑义，需要投标人进行澄清说明的，应采用书面形式或</w:t>
      </w:r>
      <w:r w:rsidR="007009C1" w:rsidRPr="00E90022">
        <w:rPr>
          <w:rFonts w:ascii="仿宋_GB2312" w:eastAsia="仿宋_GB2312" w:hint="eastAsia"/>
          <w:color w:val="000000" w:themeColor="text1"/>
          <w:sz w:val="32"/>
          <w:szCs w:val="32"/>
        </w:rPr>
        <w:t>双向语音视频系统</w:t>
      </w:r>
      <w:r>
        <w:rPr>
          <w:rFonts w:ascii="仿宋_GB2312" w:eastAsia="仿宋_GB2312" w:hint="eastAsia"/>
          <w:color w:val="000000" w:themeColor="text1"/>
          <w:sz w:val="32"/>
          <w:szCs w:val="32"/>
        </w:rPr>
        <w:t>进行澄清说明，不得向需要澄清的投标人提出带有暗示性或诱导性的问题。</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二十九</w:t>
      </w:r>
      <w:r>
        <w:rPr>
          <w:rFonts w:ascii="仿宋_GB2312" w:eastAsia="仿宋_GB2312" w:hint="eastAsia"/>
          <w:color w:val="000000" w:themeColor="text1"/>
          <w:sz w:val="32"/>
          <w:szCs w:val="32"/>
        </w:rPr>
        <w:t>条  评标专家在评标过程中不得以任何方式单独与外界联系；确需对外联系的，应经监督人员或交易中心工作人员同意，使用录音电话联系。</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第三十条  评标专家在评标结束前不得随意走动、中途</w:t>
      </w:r>
      <w:r>
        <w:rPr>
          <w:rFonts w:ascii="仿宋_GB2312" w:eastAsia="仿宋_GB2312" w:hint="eastAsia"/>
          <w:color w:val="000000" w:themeColor="text1"/>
          <w:sz w:val="32"/>
          <w:szCs w:val="32"/>
        </w:rPr>
        <w:lastRenderedPageBreak/>
        <w:t>离开或提前离场；确需离开的，应经相关监督部门书面同意并由交易中心工作人员做好登记。</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第三十</w:t>
      </w:r>
      <w:r w:rsidR="0074308E">
        <w:rPr>
          <w:rFonts w:ascii="仿宋_GB2312" w:eastAsia="仿宋_GB2312" w:hint="eastAsia"/>
          <w:color w:val="000000" w:themeColor="text1"/>
          <w:sz w:val="32"/>
          <w:szCs w:val="32"/>
        </w:rPr>
        <w:t>一</w:t>
      </w:r>
      <w:r>
        <w:rPr>
          <w:rFonts w:ascii="仿宋_GB2312" w:eastAsia="仿宋_GB2312" w:hint="eastAsia"/>
          <w:color w:val="000000" w:themeColor="text1"/>
          <w:sz w:val="32"/>
          <w:szCs w:val="32"/>
        </w:rPr>
        <w:t>条  因项目评标需要，中途离开评标区查验样品或其他特殊事由的评标专家，经现场监督人员同意后，由交易中心工作人员登记进出时间和原因等信息，全程由现场监督人员陪同，不得在评标区外与他人进行联系或接触。</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三十二</w:t>
      </w:r>
      <w:r>
        <w:rPr>
          <w:rFonts w:ascii="仿宋_GB2312" w:eastAsia="仿宋_GB2312" w:hint="eastAsia"/>
          <w:color w:val="000000" w:themeColor="text1"/>
          <w:sz w:val="32"/>
          <w:szCs w:val="32"/>
        </w:rPr>
        <w:t>条  评标专家在形成书面评标报告并签字后方可离开评标区，不得带走与评标有关的资料。</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三十三</w:t>
      </w:r>
      <w:r>
        <w:rPr>
          <w:rFonts w:ascii="仿宋_GB2312" w:eastAsia="仿宋_GB2312" w:hint="eastAsia"/>
          <w:color w:val="000000" w:themeColor="text1"/>
          <w:sz w:val="32"/>
          <w:szCs w:val="32"/>
        </w:rPr>
        <w:t>条  评标专家应遵守职业道德，不得违规索要评标劳务费、故意拖延评标或</w:t>
      </w:r>
      <w:r w:rsidR="00065939">
        <w:rPr>
          <w:rFonts w:ascii="仿宋_GB2312" w:eastAsia="仿宋_GB2312" w:hint="eastAsia"/>
          <w:color w:val="000000" w:themeColor="text1"/>
          <w:sz w:val="32"/>
          <w:szCs w:val="32"/>
        </w:rPr>
        <w:t>以</w:t>
      </w:r>
      <w:r>
        <w:rPr>
          <w:rFonts w:ascii="仿宋_GB2312" w:eastAsia="仿宋_GB2312" w:hint="eastAsia"/>
          <w:color w:val="000000" w:themeColor="text1"/>
          <w:sz w:val="32"/>
          <w:szCs w:val="32"/>
        </w:rPr>
        <w:t>其他个人利益为由妨碍评标工作正常进行。</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三十四</w:t>
      </w:r>
      <w:r>
        <w:rPr>
          <w:rFonts w:ascii="仿宋_GB2312" w:eastAsia="仿宋_GB2312" w:hint="eastAsia"/>
          <w:color w:val="000000" w:themeColor="text1"/>
          <w:sz w:val="32"/>
          <w:szCs w:val="32"/>
        </w:rPr>
        <w:t>条  评标专家应遵守保密规定，不得违反规定向他人透露评标委员会成员名单、投标文件评审等有关保密信息。</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三十五</w:t>
      </w:r>
      <w:r>
        <w:rPr>
          <w:rFonts w:ascii="仿宋_GB2312" w:eastAsia="仿宋_GB2312" w:hint="eastAsia"/>
          <w:color w:val="000000" w:themeColor="text1"/>
          <w:sz w:val="32"/>
          <w:szCs w:val="32"/>
        </w:rPr>
        <w:t>条  评标专家不得将登录CA锁和密码泄露给他人使用，评标结束后应及时归还，严禁带离交易中心。</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三十六</w:t>
      </w:r>
      <w:r>
        <w:rPr>
          <w:rFonts w:ascii="仿宋_GB2312" w:eastAsia="仿宋_GB2312" w:hint="eastAsia"/>
          <w:color w:val="000000" w:themeColor="text1"/>
          <w:sz w:val="32"/>
          <w:szCs w:val="32"/>
        </w:rPr>
        <w:t>条  政府采购公开招标类项目业主评委应在对应的业主评标位就</w:t>
      </w:r>
      <w:r w:rsidR="00FA2335" w:rsidRPr="00FA2335">
        <w:rPr>
          <w:rFonts w:ascii="仿宋_GB2312" w:eastAsia="仿宋_GB2312" w:hint="eastAsia"/>
          <w:color w:val="000000" w:themeColor="text1"/>
          <w:sz w:val="32"/>
          <w:szCs w:val="32"/>
        </w:rPr>
        <w:t>座</w:t>
      </w:r>
      <w:r>
        <w:rPr>
          <w:rFonts w:ascii="仿宋_GB2312" w:eastAsia="仿宋_GB2312" w:hint="eastAsia"/>
          <w:color w:val="000000" w:themeColor="text1"/>
          <w:sz w:val="32"/>
          <w:szCs w:val="32"/>
        </w:rPr>
        <w:t>，不得随意走动；业主评委与评标专家的沟通应通过</w:t>
      </w:r>
      <w:r w:rsidRPr="00E90022">
        <w:rPr>
          <w:rFonts w:ascii="仿宋_GB2312" w:eastAsia="仿宋_GB2312" w:hint="eastAsia"/>
          <w:color w:val="000000" w:themeColor="text1"/>
          <w:sz w:val="32"/>
          <w:szCs w:val="32"/>
        </w:rPr>
        <w:t>双向语音视频系统</w:t>
      </w:r>
      <w:r>
        <w:rPr>
          <w:rFonts w:ascii="仿宋_GB2312" w:eastAsia="仿宋_GB2312" w:hint="eastAsia"/>
          <w:color w:val="000000" w:themeColor="text1"/>
          <w:sz w:val="32"/>
          <w:szCs w:val="32"/>
        </w:rPr>
        <w:t>进行。</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三十七</w:t>
      </w:r>
      <w:r>
        <w:rPr>
          <w:rFonts w:ascii="仿宋_GB2312" w:eastAsia="仿宋_GB2312" w:hint="eastAsia"/>
          <w:color w:val="000000" w:themeColor="text1"/>
          <w:sz w:val="32"/>
          <w:szCs w:val="32"/>
        </w:rPr>
        <w:t>条  评标室内禁止饮食，统一至评标区专用餐厅就餐。</w:t>
      </w:r>
    </w:p>
    <w:p w:rsidR="00205B52"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三十八</w:t>
      </w:r>
      <w:r>
        <w:rPr>
          <w:rFonts w:ascii="仿宋_GB2312" w:eastAsia="仿宋_GB2312" w:hint="eastAsia"/>
          <w:color w:val="000000" w:themeColor="text1"/>
          <w:sz w:val="32"/>
          <w:szCs w:val="32"/>
        </w:rPr>
        <w:t>条  评标区内禁止干扰滋事、随意走动、大声喧哗、随地吐痰、吸烟等不文明行为，不得随意搬动、调换设施及设备，人为破坏照价赔偿。</w:t>
      </w:r>
    </w:p>
    <w:p w:rsidR="00205B52" w:rsidRDefault="00205B52" w:rsidP="00A5605C">
      <w:pPr>
        <w:spacing w:line="560" w:lineRule="exact"/>
        <w:ind w:firstLineChars="200" w:firstLine="640"/>
        <w:rPr>
          <w:rFonts w:ascii="仿宋_GB2312" w:eastAsia="仿宋_GB2312"/>
          <w:color w:val="000000" w:themeColor="text1"/>
          <w:sz w:val="32"/>
          <w:szCs w:val="32"/>
        </w:rPr>
        <w:sectPr w:rsidR="00205B52">
          <w:pgSz w:w="11906" w:h="16838"/>
          <w:pgMar w:top="1440" w:right="1800" w:bottom="1440" w:left="1800" w:header="851" w:footer="992" w:gutter="0"/>
          <w:pgNumType w:fmt="numberInDash"/>
          <w:cols w:space="425"/>
          <w:docGrid w:type="lines" w:linePitch="312"/>
        </w:sectPr>
      </w:pPr>
    </w:p>
    <w:p w:rsidR="00205B52" w:rsidRDefault="001837DA" w:rsidP="00A5605C">
      <w:pPr>
        <w:spacing w:line="560" w:lineRule="exact"/>
        <w:jc w:val="center"/>
        <w:outlineLvl w:val="0"/>
        <w:rPr>
          <w:rStyle w:val="1Char"/>
          <w:rFonts w:ascii="黑体" w:eastAsia="黑体" w:hAnsi="黑体" w:cs="黑体"/>
          <w:sz w:val="32"/>
          <w:szCs w:val="32"/>
        </w:rPr>
      </w:pPr>
      <w:bookmarkStart w:id="6" w:name="_Toc68867347"/>
      <w:r>
        <w:rPr>
          <w:rStyle w:val="1Char"/>
          <w:rFonts w:ascii="黑体" w:eastAsia="黑体" w:hAnsi="黑体" w:cs="黑体" w:hint="eastAsia"/>
          <w:sz w:val="32"/>
          <w:szCs w:val="32"/>
        </w:rPr>
        <w:lastRenderedPageBreak/>
        <w:t>第六章  交易中心工作人员行为规范</w:t>
      </w:r>
      <w:bookmarkEnd w:id="6"/>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74308E">
        <w:rPr>
          <w:rFonts w:ascii="仿宋_GB2312" w:eastAsia="仿宋_GB2312" w:hint="eastAsia"/>
          <w:color w:val="000000" w:themeColor="text1"/>
          <w:sz w:val="32"/>
          <w:szCs w:val="32"/>
        </w:rPr>
        <w:t>三十九</w:t>
      </w:r>
      <w:r>
        <w:rPr>
          <w:rFonts w:ascii="仿宋_GB2312" w:eastAsia="仿宋_GB2312" w:hint="eastAsia"/>
          <w:color w:val="000000" w:themeColor="text1"/>
          <w:sz w:val="32"/>
          <w:szCs w:val="32"/>
        </w:rPr>
        <w:t>条  交易中心工作人员应做好交易项目进场登记确认，场地预约及公告发布的咨询答疑，若发现电子交易系统中所填字段或公告内容有误，应及时予以纠正，对于违反法律法规及规范性文件的行为，应及时报相关行政监督管理部门处理。</w:t>
      </w:r>
    </w:p>
    <w:p w:rsidR="000E7445" w:rsidRDefault="0074308E"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w:t>
      </w:r>
      <w:r w:rsidR="001837DA">
        <w:rPr>
          <w:rFonts w:ascii="仿宋_GB2312" w:eastAsia="仿宋_GB2312" w:hint="eastAsia"/>
          <w:color w:val="000000" w:themeColor="text1"/>
          <w:sz w:val="32"/>
          <w:szCs w:val="32"/>
        </w:rPr>
        <w:t>条  交易中心工作人员应做好项目评标专家抽取、解密等工作，并做好专家抽取工作中的咨询答疑。</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w:t>
      </w:r>
      <w:r w:rsidR="0074308E">
        <w:rPr>
          <w:rFonts w:ascii="仿宋_GB2312" w:eastAsia="仿宋_GB2312" w:hint="eastAsia"/>
          <w:color w:val="000000" w:themeColor="text1"/>
          <w:sz w:val="32"/>
          <w:szCs w:val="32"/>
        </w:rPr>
        <w:t>一</w:t>
      </w:r>
      <w:r>
        <w:rPr>
          <w:rFonts w:ascii="仿宋_GB2312" w:eastAsia="仿宋_GB2312" w:hint="eastAsia"/>
          <w:color w:val="000000" w:themeColor="text1"/>
          <w:sz w:val="32"/>
          <w:szCs w:val="32"/>
        </w:rPr>
        <w:t>条  交易中心工作人员应做好开标、评标准备工作：</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（一）检查各项交易设施，确保开评标室、交易大厅等场地设备设施的正常运转；</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（二）核对招标人、中介服务机构工作人员、监督人员等交易活动参与人员到位情况，并发放工作牌。</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w:t>
      </w:r>
      <w:r w:rsidR="004252ED">
        <w:rPr>
          <w:rFonts w:ascii="仿宋_GB2312" w:eastAsia="仿宋_GB2312" w:hint="eastAsia"/>
          <w:color w:val="000000" w:themeColor="text1"/>
          <w:sz w:val="32"/>
          <w:szCs w:val="32"/>
        </w:rPr>
        <w:t>二</w:t>
      </w:r>
      <w:r>
        <w:rPr>
          <w:rFonts w:ascii="仿宋_GB2312" w:eastAsia="仿宋_GB2312" w:hint="eastAsia"/>
          <w:color w:val="000000" w:themeColor="text1"/>
          <w:sz w:val="32"/>
          <w:szCs w:val="32"/>
        </w:rPr>
        <w:t>条  交易中心工作人员应维持交易现场秩序，并协助招标人或其委托的中介服务机构做好开评标现场有关工作。</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4252ED">
        <w:rPr>
          <w:rFonts w:ascii="仿宋_GB2312" w:eastAsia="仿宋_GB2312" w:hint="eastAsia"/>
          <w:color w:val="000000" w:themeColor="text1"/>
          <w:sz w:val="32"/>
          <w:szCs w:val="32"/>
        </w:rPr>
        <w:t>四十三</w:t>
      </w:r>
      <w:r>
        <w:rPr>
          <w:rFonts w:ascii="仿宋_GB2312" w:eastAsia="仿宋_GB2312" w:hint="eastAsia"/>
          <w:color w:val="000000" w:themeColor="text1"/>
          <w:sz w:val="32"/>
          <w:szCs w:val="32"/>
        </w:rPr>
        <w:t>条  交易中心工作人员应做好进场人员人脸等基础信息采集，并核实评标专家身份信息，引导评标专家完成签到，做好评标专家CA电子签章。</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4252ED">
        <w:rPr>
          <w:rFonts w:ascii="仿宋_GB2312" w:eastAsia="仿宋_GB2312" w:hint="eastAsia"/>
          <w:color w:val="000000" w:themeColor="text1"/>
          <w:sz w:val="32"/>
          <w:szCs w:val="32"/>
        </w:rPr>
        <w:t>四十四</w:t>
      </w:r>
      <w:r>
        <w:rPr>
          <w:rFonts w:ascii="仿宋_GB2312" w:eastAsia="仿宋_GB2312" w:hint="eastAsia"/>
          <w:color w:val="000000" w:themeColor="text1"/>
          <w:sz w:val="32"/>
          <w:szCs w:val="32"/>
        </w:rPr>
        <w:t>条  开评标过程中如遇电子交易系统或设备出现故障，无法正常开评标的，交易中心工作人员应做好现场解释工作。</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4252ED">
        <w:rPr>
          <w:rFonts w:ascii="仿宋_GB2312" w:eastAsia="仿宋_GB2312" w:hint="eastAsia"/>
          <w:color w:val="000000" w:themeColor="text1"/>
          <w:sz w:val="32"/>
          <w:szCs w:val="32"/>
        </w:rPr>
        <w:t>四十五</w:t>
      </w:r>
      <w:r>
        <w:rPr>
          <w:rFonts w:ascii="仿宋_GB2312" w:eastAsia="仿宋_GB2312" w:hint="eastAsia"/>
          <w:color w:val="000000" w:themeColor="text1"/>
          <w:sz w:val="32"/>
          <w:szCs w:val="32"/>
        </w:rPr>
        <w:t>条  交易中心工作人员应遵守保密规定，不得</w:t>
      </w:r>
      <w:r>
        <w:rPr>
          <w:rFonts w:ascii="仿宋_GB2312" w:eastAsia="仿宋_GB2312" w:hint="eastAsia"/>
          <w:color w:val="000000" w:themeColor="text1"/>
          <w:sz w:val="32"/>
          <w:szCs w:val="32"/>
        </w:rPr>
        <w:lastRenderedPageBreak/>
        <w:t>向他人泄露报名情况、评标委员会成员名单、评标情况等应保密的有关信息。</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4252ED">
        <w:rPr>
          <w:rFonts w:ascii="仿宋_GB2312" w:eastAsia="仿宋_GB2312" w:hint="eastAsia"/>
          <w:color w:val="000000" w:themeColor="text1"/>
          <w:sz w:val="32"/>
          <w:szCs w:val="32"/>
        </w:rPr>
        <w:t>四十六</w:t>
      </w:r>
      <w:r>
        <w:rPr>
          <w:rFonts w:ascii="仿宋_GB2312" w:eastAsia="仿宋_GB2312" w:hint="eastAsia"/>
          <w:color w:val="000000" w:themeColor="text1"/>
          <w:sz w:val="32"/>
          <w:szCs w:val="32"/>
        </w:rPr>
        <w:t>条  交易中心工作人员应做好保证金保密工作。严格遵守财务制度，对保证金数据安全负责，不得泄露保证金资料，严格按照保证金流程执行退款程序，不得违规处理。</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4252ED">
        <w:rPr>
          <w:rFonts w:ascii="仿宋_GB2312" w:eastAsia="仿宋_GB2312" w:hint="eastAsia"/>
          <w:color w:val="000000" w:themeColor="text1"/>
          <w:sz w:val="32"/>
          <w:szCs w:val="32"/>
        </w:rPr>
        <w:t>四十七</w:t>
      </w:r>
      <w:r>
        <w:rPr>
          <w:rFonts w:ascii="仿宋_GB2312" w:eastAsia="仿宋_GB2312" w:hint="eastAsia"/>
          <w:color w:val="000000" w:themeColor="text1"/>
          <w:sz w:val="32"/>
          <w:szCs w:val="32"/>
        </w:rPr>
        <w:t>条  交易中心工作人员应按时完成</w:t>
      </w:r>
      <w:proofErr w:type="gramStart"/>
      <w:r>
        <w:rPr>
          <w:rFonts w:ascii="仿宋_GB2312" w:eastAsia="仿宋_GB2312" w:hint="eastAsia"/>
          <w:color w:val="000000" w:themeColor="text1"/>
          <w:sz w:val="32"/>
          <w:szCs w:val="32"/>
        </w:rPr>
        <w:t>保证金收退工作</w:t>
      </w:r>
      <w:proofErr w:type="gramEnd"/>
      <w:r>
        <w:rPr>
          <w:rFonts w:ascii="仿宋_GB2312" w:eastAsia="仿宋_GB2312" w:hint="eastAsia"/>
          <w:color w:val="000000" w:themeColor="text1"/>
          <w:sz w:val="32"/>
          <w:szCs w:val="32"/>
        </w:rPr>
        <w:t>。及时整理保证金明细数据，每日更新最新数据；监控保证金自动退款系统的运行情况，4个自然日内完成保证金退还工作；负责及时处理</w:t>
      </w:r>
      <w:proofErr w:type="gramStart"/>
      <w:r>
        <w:rPr>
          <w:rFonts w:ascii="仿宋_GB2312" w:eastAsia="仿宋_GB2312" w:hint="eastAsia"/>
          <w:color w:val="000000" w:themeColor="text1"/>
          <w:sz w:val="32"/>
          <w:szCs w:val="32"/>
        </w:rPr>
        <w:t>保证金收退的</w:t>
      </w:r>
      <w:proofErr w:type="gramEnd"/>
      <w:r>
        <w:rPr>
          <w:rFonts w:ascii="仿宋_GB2312" w:eastAsia="仿宋_GB2312" w:hint="eastAsia"/>
          <w:color w:val="000000" w:themeColor="text1"/>
          <w:sz w:val="32"/>
          <w:szCs w:val="32"/>
        </w:rPr>
        <w:t>特殊情况。</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4252ED">
        <w:rPr>
          <w:rFonts w:ascii="仿宋_GB2312" w:eastAsia="仿宋_GB2312" w:hint="eastAsia"/>
          <w:color w:val="000000" w:themeColor="text1"/>
          <w:sz w:val="32"/>
          <w:szCs w:val="32"/>
        </w:rPr>
        <w:t>四十八</w:t>
      </w:r>
      <w:r>
        <w:rPr>
          <w:rFonts w:ascii="仿宋_GB2312" w:eastAsia="仿宋_GB2312" w:hint="eastAsia"/>
          <w:color w:val="000000" w:themeColor="text1"/>
          <w:sz w:val="32"/>
          <w:szCs w:val="32"/>
        </w:rPr>
        <w:t>条  交易中心工作人员应做好开评标现场情况的见证，对违反法律法规及交易中心相关规定的人员，及时报相关行政监督管理部门处理；做好交易项目开评标过程音视频录像刻录及备份工作，确保交易全程留痕、有据可查。</w:t>
      </w:r>
    </w:p>
    <w:p w:rsidR="00205B52" w:rsidRDefault="00205B52" w:rsidP="00A5605C">
      <w:pPr>
        <w:spacing w:line="560" w:lineRule="exact"/>
        <w:ind w:firstLineChars="200" w:firstLine="640"/>
        <w:rPr>
          <w:rFonts w:ascii="仿宋_GB2312" w:eastAsia="仿宋_GB2312"/>
          <w:color w:val="000000" w:themeColor="text1"/>
          <w:sz w:val="32"/>
          <w:szCs w:val="32"/>
        </w:rPr>
      </w:pPr>
    </w:p>
    <w:p w:rsidR="00205B52" w:rsidRDefault="00205B52" w:rsidP="00A5605C">
      <w:pPr>
        <w:spacing w:line="560" w:lineRule="exact"/>
        <w:jc w:val="center"/>
        <w:rPr>
          <w:rFonts w:ascii="仿宋_GB2312" w:eastAsia="仿宋_GB2312"/>
          <w:b/>
          <w:color w:val="000000" w:themeColor="text1"/>
          <w:sz w:val="32"/>
          <w:szCs w:val="32"/>
        </w:rPr>
        <w:sectPr w:rsidR="00205B52">
          <w:pgSz w:w="11906" w:h="16838"/>
          <w:pgMar w:top="1440" w:right="1800" w:bottom="1440" w:left="1800" w:header="851" w:footer="992" w:gutter="0"/>
          <w:pgNumType w:fmt="numberInDash"/>
          <w:cols w:space="425"/>
          <w:docGrid w:type="lines" w:linePitch="312"/>
        </w:sectPr>
      </w:pPr>
    </w:p>
    <w:p w:rsidR="00205B52" w:rsidRDefault="001837DA" w:rsidP="00A5605C">
      <w:pPr>
        <w:spacing w:line="560" w:lineRule="exact"/>
        <w:jc w:val="center"/>
        <w:outlineLvl w:val="0"/>
        <w:rPr>
          <w:rStyle w:val="1Char"/>
          <w:rFonts w:ascii="黑体" w:eastAsia="黑体" w:hAnsi="黑体" w:cs="黑体"/>
          <w:sz w:val="32"/>
          <w:szCs w:val="32"/>
        </w:rPr>
      </w:pPr>
      <w:bookmarkStart w:id="7" w:name="_Toc68867348"/>
      <w:r>
        <w:rPr>
          <w:rStyle w:val="1Char"/>
          <w:rFonts w:ascii="黑体" w:eastAsia="黑体" w:hAnsi="黑体" w:cs="黑体" w:hint="eastAsia"/>
          <w:sz w:val="32"/>
          <w:szCs w:val="32"/>
        </w:rPr>
        <w:lastRenderedPageBreak/>
        <w:t>第七章  监督人员现场行为规范</w:t>
      </w:r>
      <w:bookmarkEnd w:id="7"/>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CC61D9">
        <w:rPr>
          <w:rFonts w:ascii="仿宋_GB2312" w:eastAsia="仿宋_GB2312" w:hint="eastAsia"/>
          <w:color w:val="000000" w:themeColor="text1"/>
          <w:sz w:val="32"/>
          <w:szCs w:val="32"/>
        </w:rPr>
        <w:t>四十九</w:t>
      </w:r>
      <w:r>
        <w:rPr>
          <w:rFonts w:ascii="仿宋_GB2312" w:eastAsia="仿宋_GB2312" w:hint="eastAsia"/>
          <w:color w:val="000000" w:themeColor="text1"/>
          <w:sz w:val="32"/>
          <w:szCs w:val="32"/>
        </w:rPr>
        <w:t>条  评标期间，招标人依法委托的项目监督人员应在监控室内进行电子音视频监督，不得随意进入封闭评标区，干扰评标专家工作。</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CC61D9">
        <w:rPr>
          <w:rFonts w:ascii="仿宋_GB2312" w:eastAsia="仿宋_GB2312" w:hint="eastAsia"/>
          <w:color w:val="000000" w:themeColor="text1"/>
          <w:sz w:val="32"/>
          <w:szCs w:val="32"/>
        </w:rPr>
        <w:t>五十</w:t>
      </w:r>
      <w:r>
        <w:rPr>
          <w:rFonts w:ascii="仿宋_GB2312" w:eastAsia="仿宋_GB2312" w:hint="eastAsia"/>
          <w:color w:val="000000" w:themeColor="text1"/>
          <w:sz w:val="32"/>
          <w:szCs w:val="32"/>
        </w:rPr>
        <w:t>条  行政监督管理部门监督人员、综合监管部门监督人员、社会监督员凭工作证件依法实施监督。行政监督管理部门监督人员根据工作需要可进入评标区巡检监督，但不得干扰评标专家的评标工作。</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第五十</w:t>
      </w:r>
      <w:r w:rsidR="00CC61D9">
        <w:rPr>
          <w:rFonts w:ascii="仿宋_GB2312" w:eastAsia="仿宋_GB2312" w:hint="eastAsia"/>
          <w:color w:val="000000" w:themeColor="text1"/>
          <w:sz w:val="32"/>
          <w:szCs w:val="32"/>
        </w:rPr>
        <w:t>一</w:t>
      </w:r>
      <w:r>
        <w:rPr>
          <w:rFonts w:ascii="仿宋_GB2312" w:eastAsia="仿宋_GB2312" w:hint="eastAsia"/>
          <w:color w:val="000000" w:themeColor="text1"/>
          <w:sz w:val="32"/>
          <w:szCs w:val="32"/>
        </w:rPr>
        <w:t>条  监督人员应坚守岗位，认真履行监督职责，按规定程序实施监督工作。</w:t>
      </w:r>
    </w:p>
    <w:p w:rsidR="00205B52" w:rsidRDefault="00205B52" w:rsidP="00A5605C">
      <w:pPr>
        <w:spacing w:line="560" w:lineRule="exact"/>
        <w:jc w:val="center"/>
        <w:rPr>
          <w:rFonts w:ascii="仿宋_GB2312" w:eastAsia="仿宋_GB2312"/>
          <w:b/>
          <w:color w:val="000000" w:themeColor="text1"/>
          <w:sz w:val="32"/>
          <w:szCs w:val="32"/>
        </w:rPr>
        <w:sectPr w:rsidR="00205B52">
          <w:pgSz w:w="11906" w:h="16838"/>
          <w:pgMar w:top="1440" w:right="1800" w:bottom="1440" w:left="1800" w:header="851" w:footer="992" w:gutter="0"/>
          <w:pgNumType w:fmt="numberInDash"/>
          <w:cols w:space="425"/>
          <w:docGrid w:type="lines" w:linePitch="312"/>
        </w:sectPr>
      </w:pPr>
    </w:p>
    <w:p w:rsidR="00205B52" w:rsidRDefault="001837DA" w:rsidP="00A5605C">
      <w:pPr>
        <w:spacing w:line="560" w:lineRule="exact"/>
        <w:jc w:val="center"/>
        <w:outlineLvl w:val="0"/>
        <w:rPr>
          <w:rStyle w:val="1Char"/>
          <w:rFonts w:ascii="黑体" w:eastAsia="黑体" w:hAnsi="黑体" w:cs="黑体"/>
          <w:sz w:val="32"/>
          <w:szCs w:val="32"/>
        </w:rPr>
      </w:pPr>
      <w:bookmarkStart w:id="8" w:name="_Toc68867349"/>
      <w:r>
        <w:rPr>
          <w:rStyle w:val="1Char"/>
          <w:rFonts w:ascii="黑体" w:eastAsia="黑体" w:hAnsi="黑体" w:cs="黑体" w:hint="eastAsia"/>
          <w:sz w:val="32"/>
          <w:szCs w:val="32"/>
        </w:rPr>
        <w:lastRenderedPageBreak/>
        <w:t>第八章  不规范行为的处理</w:t>
      </w:r>
      <w:bookmarkEnd w:id="8"/>
    </w:p>
    <w:p w:rsidR="000E7445" w:rsidRDefault="00FA2335" w:rsidP="00A5605C">
      <w:pPr>
        <w:spacing w:line="560" w:lineRule="exact"/>
        <w:ind w:firstLineChars="200" w:firstLine="640"/>
        <w:rPr>
          <w:rFonts w:ascii="仿宋_GB2312" w:eastAsia="仿宋_GB2312"/>
          <w:color w:val="000000" w:themeColor="text1"/>
          <w:sz w:val="32"/>
          <w:szCs w:val="32"/>
        </w:rPr>
      </w:pPr>
      <w:r w:rsidRPr="00FA2335">
        <w:rPr>
          <w:rFonts w:ascii="仿宋_GB2312" w:eastAsia="仿宋_GB2312"/>
          <w:color w:val="000000" w:themeColor="text1"/>
          <w:sz w:val="32"/>
          <w:szCs w:val="32"/>
        </w:rPr>
        <w:t>第</w:t>
      </w:r>
      <w:r w:rsidRPr="00FA2335">
        <w:rPr>
          <w:rFonts w:ascii="仿宋_GB2312" w:eastAsia="仿宋_GB2312" w:hint="eastAsia"/>
          <w:color w:val="000000" w:themeColor="text1"/>
          <w:sz w:val="32"/>
          <w:szCs w:val="32"/>
        </w:rPr>
        <w:t>五十二</w:t>
      </w:r>
      <w:r w:rsidRPr="00FA2335">
        <w:rPr>
          <w:rFonts w:ascii="仿宋_GB2312" w:eastAsia="仿宋_GB2312"/>
          <w:color w:val="000000" w:themeColor="text1"/>
          <w:sz w:val="32"/>
          <w:szCs w:val="32"/>
        </w:rPr>
        <w:t>条  招标人代表或其委托的中介服务机构人员有</w:t>
      </w:r>
      <w:r w:rsidRPr="00FA2335">
        <w:rPr>
          <w:rFonts w:ascii="仿宋_GB2312" w:eastAsia="仿宋_GB2312" w:hint="eastAsia"/>
          <w:color w:val="000000" w:themeColor="text1"/>
          <w:sz w:val="32"/>
          <w:szCs w:val="32"/>
        </w:rPr>
        <w:t>违反上述行为规范要求的，交易中心工作人员应如实记录，</w:t>
      </w:r>
      <w:r w:rsidR="001837DA">
        <w:rPr>
          <w:rFonts w:ascii="仿宋_GB2312" w:eastAsia="仿宋_GB2312" w:hint="eastAsia"/>
          <w:color w:val="000000" w:themeColor="text1"/>
          <w:sz w:val="32"/>
          <w:szCs w:val="32"/>
        </w:rPr>
        <w:t>转交行政监督管理部门</w:t>
      </w:r>
      <w:r w:rsidRPr="00FA2335">
        <w:rPr>
          <w:rFonts w:ascii="仿宋_GB2312" w:eastAsia="仿宋_GB2312" w:hint="eastAsia"/>
          <w:color w:val="000000" w:themeColor="text1"/>
          <w:sz w:val="32"/>
          <w:szCs w:val="32"/>
        </w:rPr>
        <w:t>调查处理，</w:t>
      </w:r>
      <w:r w:rsidR="001837DA">
        <w:rPr>
          <w:rFonts w:ascii="仿宋_GB2312" w:eastAsia="仿宋_GB2312" w:hint="eastAsia"/>
          <w:color w:val="000000" w:themeColor="text1"/>
          <w:sz w:val="32"/>
          <w:szCs w:val="32"/>
        </w:rPr>
        <w:t>并在</w:t>
      </w:r>
      <w:r w:rsidR="005E6B26">
        <w:rPr>
          <w:rFonts w:ascii="仿宋_GB2312" w:eastAsia="仿宋_GB2312" w:hint="eastAsia"/>
          <w:color w:val="000000" w:themeColor="text1"/>
          <w:sz w:val="32"/>
          <w:szCs w:val="32"/>
        </w:rPr>
        <w:t>交易</w:t>
      </w:r>
      <w:r w:rsidR="001837DA">
        <w:rPr>
          <w:rFonts w:ascii="仿宋_GB2312" w:eastAsia="仿宋_GB2312" w:hint="eastAsia"/>
          <w:color w:val="000000" w:themeColor="text1"/>
          <w:sz w:val="32"/>
          <w:szCs w:val="32"/>
        </w:rPr>
        <w:t>中心门户网站、</w:t>
      </w:r>
      <w:r w:rsidR="00FB79A9">
        <w:rPr>
          <w:rFonts w:ascii="仿宋_GB2312" w:eastAsia="仿宋_GB2312" w:hint="eastAsia"/>
          <w:color w:val="000000" w:themeColor="text1"/>
          <w:sz w:val="32"/>
          <w:szCs w:val="32"/>
        </w:rPr>
        <w:t>公共</w:t>
      </w:r>
      <w:r w:rsidR="001837DA">
        <w:rPr>
          <w:rFonts w:ascii="仿宋_GB2312" w:eastAsia="仿宋_GB2312" w:hint="eastAsia"/>
          <w:color w:val="000000" w:themeColor="text1"/>
          <w:sz w:val="32"/>
          <w:szCs w:val="32"/>
        </w:rPr>
        <w:t>电子屏等媒介进行公示。</w:t>
      </w:r>
    </w:p>
    <w:p w:rsidR="000E7445" w:rsidRDefault="00FA2335" w:rsidP="00A5605C">
      <w:pPr>
        <w:spacing w:line="560" w:lineRule="exact"/>
        <w:ind w:firstLineChars="200" w:firstLine="640"/>
        <w:rPr>
          <w:rFonts w:ascii="仿宋_GB2312" w:eastAsia="仿宋_GB2312"/>
          <w:color w:val="000000" w:themeColor="text1"/>
          <w:sz w:val="32"/>
          <w:szCs w:val="32"/>
        </w:rPr>
      </w:pPr>
      <w:r w:rsidRPr="00FA2335">
        <w:rPr>
          <w:rFonts w:ascii="仿宋_GB2312" w:eastAsia="仿宋_GB2312"/>
          <w:color w:val="000000" w:themeColor="text1"/>
          <w:sz w:val="32"/>
          <w:szCs w:val="32"/>
        </w:rPr>
        <w:t>第</w:t>
      </w:r>
      <w:r w:rsidRPr="00FA2335">
        <w:rPr>
          <w:rFonts w:ascii="仿宋_GB2312" w:eastAsia="仿宋_GB2312" w:hint="eastAsia"/>
          <w:color w:val="000000" w:themeColor="text1"/>
          <w:sz w:val="32"/>
          <w:szCs w:val="32"/>
        </w:rPr>
        <w:t>五十三</w:t>
      </w:r>
      <w:r w:rsidRPr="00FA2335">
        <w:rPr>
          <w:rFonts w:ascii="仿宋_GB2312" w:eastAsia="仿宋_GB2312"/>
          <w:color w:val="000000" w:themeColor="text1"/>
          <w:sz w:val="32"/>
          <w:szCs w:val="32"/>
        </w:rPr>
        <w:t>条  投标人有</w:t>
      </w:r>
      <w:r w:rsidRPr="00FA2335">
        <w:rPr>
          <w:rFonts w:ascii="仿宋_GB2312" w:eastAsia="仿宋_GB2312" w:hint="eastAsia"/>
          <w:color w:val="000000" w:themeColor="text1"/>
          <w:sz w:val="32"/>
          <w:szCs w:val="32"/>
        </w:rPr>
        <w:t>违反上述行为规范要求的</w:t>
      </w:r>
      <w:r w:rsidRPr="00FA2335">
        <w:rPr>
          <w:rFonts w:ascii="仿宋_GB2312" w:eastAsia="仿宋_GB2312"/>
          <w:color w:val="000000" w:themeColor="text1"/>
          <w:sz w:val="32"/>
          <w:szCs w:val="32"/>
        </w:rPr>
        <w:t>，</w:t>
      </w:r>
      <w:r w:rsidRPr="00FA2335">
        <w:rPr>
          <w:rFonts w:ascii="仿宋_GB2312" w:eastAsia="仿宋_GB2312" w:hint="eastAsia"/>
          <w:color w:val="000000" w:themeColor="text1"/>
          <w:sz w:val="32"/>
          <w:szCs w:val="32"/>
        </w:rPr>
        <w:t>交易中心工作人员应如实记录，</w:t>
      </w:r>
      <w:r w:rsidR="001837DA">
        <w:rPr>
          <w:rFonts w:ascii="仿宋_GB2312" w:eastAsia="仿宋_GB2312" w:hint="eastAsia"/>
          <w:color w:val="000000" w:themeColor="text1"/>
          <w:sz w:val="32"/>
          <w:szCs w:val="32"/>
        </w:rPr>
        <w:t>转交行政监督管理部门</w:t>
      </w:r>
      <w:r w:rsidRPr="00FA2335">
        <w:rPr>
          <w:rFonts w:ascii="仿宋_GB2312" w:eastAsia="仿宋_GB2312" w:hint="eastAsia"/>
          <w:color w:val="000000" w:themeColor="text1"/>
          <w:sz w:val="32"/>
          <w:szCs w:val="32"/>
        </w:rPr>
        <w:t>调查处理。</w:t>
      </w:r>
      <w:r w:rsidRPr="00FA2335">
        <w:rPr>
          <w:rFonts w:ascii="仿宋_GB2312" w:eastAsia="仿宋_GB2312"/>
          <w:color w:val="000000" w:themeColor="text1"/>
          <w:sz w:val="32"/>
          <w:szCs w:val="32"/>
        </w:rPr>
        <w:t xml:space="preserve"> </w:t>
      </w:r>
    </w:p>
    <w:p w:rsidR="000E7445" w:rsidRDefault="00FA2335" w:rsidP="00A5605C">
      <w:pPr>
        <w:spacing w:line="560" w:lineRule="exact"/>
        <w:ind w:firstLineChars="200" w:firstLine="640"/>
        <w:rPr>
          <w:rFonts w:ascii="仿宋_GB2312" w:eastAsia="仿宋_GB2312"/>
          <w:color w:val="000000" w:themeColor="text1"/>
          <w:sz w:val="32"/>
          <w:szCs w:val="32"/>
        </w:rPr>
      </w:pPr>
      <w:r w:rsidRPr="00FA2335">
        <w:rPr>
          <w:rFonts w:ascii="仿宋_GB2312" w:eastAsia="仿宋_GB2312" w:hint="eastAsia"/>
          <w:color w:val="000000" w:themeColor="text1"/>
          <w:sz w:val="32"/>
          <w:szCs w:val="32"/>
        </w:rPr>
        <w:t>第五十四条</w:t>
      </w:r>
      <w:r w:rsidRPr="00FA2335">
        <w:rPr>
          <w:rFonts w:ascii="仿宋_GB2312" w:eastAsia="仿宋_GB2312"/>
          <w:color w:val="000000" w:themeColor="text1"/>
          <w:sz w:val="32"/>
          <w:szCs w:val="32"/>
        </w:rPr>
        <w:t xml:space="preserve">  </w:t>
      </w:r>
      <w:r w:rsidRPr="00FA2335">
        <w:rPr>
          <w:rFonts w:ascii="仿宋_GB2312" w:eastAsia="仿宋_GB2312" w:hint="eastAsia"/>
          <w:color w:val="000000" w:themeColor="text1"/>
          <w:sz w:val="32"/>
          <w:szCs w:val="32"/>
        </w:rPr>
        <w:t>评标专家有违反行为规范要求的，交易中心工作人员应如实记录，</w:t>
      </w:r>
      <w:r w:rsidR="001837DA">
        <w:rPr>
          <w:rFonts w:ascii="仿宋_GB2312" w:eastAsia="仿宋_GB2312" w:hint="eastAsia"/>
          <w:color w:val="000000" w:themeColor="text1"/>
          <w:sz w:val="32"/>
          <w:szCs w:val="32"/>
        </w:rPr>
        <w:t>转交行政监督管理部门</w:t>
      </w:r>
      <w:r w:rsidRPr="00FA2335">
        <w:rPr>
          <w:rFonts w:ascii="仿宋_GB2312" w:eastAsia="仿宋_GB2312" w:hint="eastAsia"/>
          <w:color w:val="000000" w:themeColor="text1"/>
          <w:sz w:val="32"/>
          <w:szCs w:val="32"/>
        </w:rPr>
        <w:t>调查处理，并在“</w:t>
      </w:r>
      <w:proofErr w:type="gramStart"/>
      <w:r w:rsidRPr="00FA2335">
        <w:rPr>
          <w:rFonts w:ascii="仿宋_GB2312" w:eastAsia="仿宋_GB2312" w:hint="eastAsia"/>
          <w:color w:val="000000" w:themeColor="text1"/>
          <w:sz w:val="32"/>
          <w:szCs w:val="32"/>
        </w:rPr>
        <w:t>一</w:t>
      </w:r>
      <w:proofErr w:type="gramEnd"/>
      <w:r w:rsidRPr="00FA2335">
        <w:rPr>
          <w:rFonts w:ascii="仿宋_GB2312" w:eastAsia="仿宋_GB2312" w:hint="eastAsia"/>
          <w:color w:val="000000" w:themeColor="text1"/>
          <w:sz w:val="32"/>
          <w:szCs w:val="32"/>
        </w:rPr>
        <w:t>标一评表”中进行扣分，</w:t>
      </w:r>
      <w:r w:rsidR="001837DA">
        <w:rPr>
          <w:rFonts w:ascii="仿宋_GB2312" w:eastAsia="仿宋_GB2312" w:hint="eastAsia"/>
          <w:color w:val="000000" w:themeColor="text1"/>
          <w:sz w:val="32"/>
          <w:szCs w:val="32"/>
        </w:rPr>
        <w:t>在</w:t>
      </w:r>
      <w:r w:rsidR="005E6B26">
        <w:rPr>
          <w:rFonts w:ascii="仿宋_GB2312" w:eastAsia="仿宋_GB2312" w:hint="eastAsia"/>
          <w:color w:val="000000" w:themeColor="text1"/>
          <w:sz w:val="32"/>
          <w:szCs w:val="32"/>
        </w:rPr>
        <w:t>交易</w:t>
      </w:r>
      <w:r w:rsidR="001837DA">
        <w:rPr>
          <w:rFonts w:ascii="仿宋_GB2312" w:eastAsia="仿宋_GB2312" w:hint="eastAsia"/>
          <w:color w:val="000000" w:themeColor="text1"/>
          <w:sz w:val="32"/>
          <w:szCs w:val="32"/>
        </w:rPr>
        <w:t>中心门户网站、</w:t>
      </w:r>
      <w:r w:rsidR="00FB79A9">
        <w:rPr>
          <w:rFonts w:ascii="仿宋_GB2312" w:eastAsia="仿宋_GB2312" w:hint="eastAsia"/>
          <w:color w:val="000000" w:themeColor="text1"/>
          <w:sz w:val="32"/>
          <w:szCs w:val="32"/>
        </w:rPr>
        <w:t>公共电子屏</w:t>
      </w:r>
      <w:r w:rsidR="001837DA">
        <w:rPr>
          <w:rFonts w:ascii="仿宋_GB2312" w:eastAsia="仿宋_GB2312" w:hint="eastAsia"/>
          <w:color w:val="000000" w:themeColor="text1"/>
          <w:sz w:val="32"/>
          <w:szCs w:val="32"/>
        </w:rPr>
        <w:t>等媒介进行公示。</w:t>
      </w:r>
    </w:p>
    <w:p w:rsidR="000E7445" w:rsidRDefault="00FA2335" w:rsidP="00A5605C">
      <w:pPr>
        <w:spacing w:line="560" w:lineRule="exact"/>
        <w:ind w:firstLineChars="200" w:firstLine="640"/>
        <w:rPr>
          <w:rFonts w:ascii="仿宋_GB2312" w:eastAsia="仿宋_GB2312"/>
          <w:color w:val="000000" w:themeColor="text1"/>
          <w:sz w:val="32"/>
          <w:szCs w:val="32"/>
        </w:rPr>
      </w:pPr>
      <w:r w:rsidRPr="00FA2335">
        <w:rPr>
          <w:rFonts w:ascii="仿宋_GB2312" w:eastAsia="仿宋_GB2312" w:hint="eastAsia"/>
          <w:color w:val="000000" w:themeColor="text1"/>
          <w:sz w:val="32"/>
          <w:szCs w:val="32"/>
        </w:rPr>
        <w:t>第五十五条</w:t>
      </w:r>
      <w:r w:rsidRPr="00FA2335">
        <w:rPr>
          <w:rFonts w:ascii="仿宋_GB2312" w:eastAsia="仿宋_GB2312"/>
          <w:color w:val="000000" w:themeColor="text1"/>
          <w:sz w:val="32"/>
          <w:szCs w:val="32"/>
        </w:rPr>
        <w:t xml:space="preserve">  </w:t>
      </w:r>
      <w:r w:rsidRPr="00FA2335">
        <w:rPr>
          <w:rFonts w:ascii="仿宋_GB2312" w:eastAsia="仿宋_GB2312" w:hint="eastAsia"/>
          <w:color w:val="000000" w:themeColor="text1"/>
          <w:sz w:val="32"/>
          <w:szCs w:val="32"/>
        </w:rPr>
        <w:t>交易中心工作人员</w:t>
      </w:r>
      <w:r w:rsidRPr="00FA2335">
        <w:rPr>
          <w:rFonts w:ascii="仿宋_GB2312" w:eastAsia="仿宋_GB2312"/>
          <w:color w:val="000000" w:themeColor="text1"/>
          <w:sz w:val="32"/>
          <w:szCs w:val="32"/>
        </w:rPr>
        <w:t>有</w:t>
      </w:r>
      <w:r w:rsidRPr="00FA2335">
        <w:rPr>
          <w:rFonts w:ascii="仿宋_GB2312" w:eastAsia="仿宋_GB2312" w:hint="eastAsia"/>
          <w:color w:val="000000" w:themeColor="text1"/>
          <w:sz w:val="32"/>
          <w:szCs w:val="32"/>
        </w:rPr>
        <w:t>违反行为规范要求的，各交易主体应向交易中心督查组进行反映，由交易中心督查组调查处理。</w:t>
      </w:r>
      <w:r w:rsidRPr="00FA2335">
        <w:rPr>
          <w:rFonts w:ascii="仿宋_GB2312" w:eastAsia="仿宋_GB2312"/>
          <w:color w:val="000000" w:themeColor="text1"/>
          <w:sz w:val="32"/>
          <w:szCs w:val="32"/>
        </w:rPr>
        <w:t xml:space="preserve"> </w:t>
      </w:r>
    </w:p>
    <w:p w:rsidR="000E7445" w:rsidRDefault="00FA2335" w:rsidP="00A5605C">
      <w:pPr>
        <w:spacing w:line="560" w:lineRule="exact"/>
        <w:ind w:firstLineChars="200" w:firstLine="640"/>
      </w:pPr>
      <w:r w:rsidRPr="00FA2335">
        <w:rPr>
          <w:rFonts w:ascii="仿宋_GB2312" w:eastAsia="仿宋_GB2312" w:hint="eastAsia"/>
          <w:color w:val="000000" w:themeColor="text1"/>
          <w:sz w:val="32"/>
          <w:szCs w:val="32"/>
        </w:rPr>
        <w:t>第五十六条</w:t>
      </w:r>
      <w:r w:rsidRPr="00FA2335">
        <w:rPr>
          <w:rFonts w:ascii="仿宋_GB2312" w:eastAsia="仿宋_GB2312"/>
          <w:color w:val="000000" w:themeColor="text1"/>
          <w:sz w:val="32"/>
          <w:szCs w:val="32"/>
        </w:rPr>
        <w:t xml:space="preserve">  </w:t>
      </w:r>
      <w:r w:rsidRPr="00FA2335">
        <w:rPr>
          <w:rFonts w:ascii="仿宋_GB2312" w:eastAsia="仿宋_GB2312" w:hint="eastAsia"/>
          <w:color w:val="000000" w:themeColor="text1"/>
          <w:sz w:val="32"/>
          <w:szCs w:val="32"/>
        </w:rPr>
        <w:t>现场监督人员</w:t>
      </w:r>
      <w:r w:rsidRPr="00FA2335">
        <w:rPr>
          <w:rFonts w:ascii="仿宋_GB2312" w:eastAsia="仿宋_GB2312"/>
          <w:color w:val="000000" w:themeColor="text1"/>
          <w:sz w:val="32"/>
          <w:szCs w:val="32"/>
        </w:rPr>
        <w:t>有</w:t>
      </w:r>
      <w:r w:rsidRPr="00FA2335">
        <w:rPr>
          <w:rFonts w:ascii="仿宋_GB2312" w:eastAsia="仿宋_GB2312" w:hint="eastAsia"/>
          <w:color w:val="000000" w:themeColor="text1"/>
          <w:sz w:val="32"/>
          <w:szCs w:val="32"/>
        </w:rPr>
        <w:t>违反行为规范要求的，交易中心工作人员应如实记录，报送委派单位予以调查处理。</w:t>
      </w:r>
      <w:r w:rsidR="001837DA">
        <w:rPr>
          <w:rFonts w:ascii="仿宋_GB2312" w:eastAsia="仿宋_GB2312" w:hAnsi="宋体" w:cs="仿宋_GB2312" w:hint="eastAsia"/>
          <w:color w:val="000000"/>
          <w:kern w:val="0"/>
          <w:sz w:val="31"/>
          <w:szCs w:val="31"/>
        </w:rPr>
        <w:t xml:space="preserve"> </w:t>
      </w:r>
    </w:p>
    <w:p w:rsidR="00205B52" w:rsidRDefault="00205B52" w:rsidP="00A5605C">
      <w:pPr>
        <w:spacing w:line="560" w:lineRule="exact"/>
        <w:jc w:val="center"/>
        <w:outlineLvl w:val="0"/>
        <w:rPr>
          <w:rStyle w:val="1Char"/>
          <w:rFonts w:ascii="黑体" w:eastAsia="黑体" w:hAnsi="黑体" w:cs="黑体"/>
          <w:sz w:val="32"/>
          <w:szCs w:val="32"/>
        </w:rPr>
        <w:sectPr w:rsidR="00205B52">
          <w:pgSz w:w="11906" w:h="16838"/>
          <w:pgMar w:top="1440" w:right="1800" w:bottom="1440" w:left="1800" w:header="851" w:footer="992" w:gutter="0"/>
          <w:pgNumType w:fmt="numberInDash"/>
          <w:cols w:space="425"/>
          <w:docGrid w:type="lines" w:linePitch="312"/>
        </w:sectPr>
      </w:pPr>
    </w:p>
    <w:p w:rsidR="00205B52" w:rsidRDefault="001837DA" w:rsidP="00A5605C">
      <w:pPr>
        <w:spacing w:line="560" w:lineRule="exact"/>
        <w:jc w:val="center"/>
        <w:outlineLvl w:val="0"/>
        <w:rPr>
          <w:rStyle w:val="1Char"/>
          <w:rFonts w:ascii="黑体" w:eastAsia="黑体" w:hAnsi="黑体" w:cs="黑体"/>
          <w:sz w:val="32"/>
          <w:szCs w:val="32"/>
        </w:rPr>
      </w:pPr>
      <w:bookmarkStart w:id="9" w:name="_Toc68867350"/>
      <w:r>
        <w:rPr>
          <w:rStyle w:val="1Char"/>
          <w:rFonts w:ascii="黑体" w:eastAsia="黑体" w:hAnsi="黑体" w:cs="黑体" w:hint="eastAsia"/>
          <w:sz w:val="32"/>
          <w:szCs w:val="32"/>
        </w:rPr>
        <w:lastRenderedPageBreak/>
        <w:t>第九章  附则</w:t>
      </w:r>
      <w:bookmarkEnd w:id="9"/>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FA2335" w:rsidRPr="00FA2335">
        <w:rPr>
          <w:rFonts w:ascii="仿宋_GB2312" w:eastAsia="仿宋_GB2312" w:hint="eastAsia"/>
          <w:color w:val="000000" w:themeColor="text1"/>
          <w:sz w:val="32"/>
          <w:szCs w:val="32"/>
        </w:rPr>
        <w:t>五十七</w:t>
      </w:r>
      <w:r>
        <w:rPr>
          <w:rFonts w:ascii="仿宋_GB2312" w:eastAsia="仿宋_GB2312" w:hint="eastAsia"/>
          <w:color w:val="000000" w:themeColor="text1"/>
          <w:sz w:val="32"/>
          <w:szCs w:val="32"/>
        </w:rPr>
        <w:t>条  本规范由柳州市公共资源交易</w:t>
      </w:r>
      <w:r w:rsidR="00CC75F9">
        <w:rPr>
          <w:rFonts w:ascii="仿宋_GB2312" w:eastAsia="仿宋_GB2312" w:hint="eastAsia"/>
          <w:color w:val="000000" w:themeColor="text1"/>
          <w:sz w:val="32"/>
          <w:szCs w:val="32"/>
        </w:rPr>
        <w:t>服务</w:t>
      </w:r>
      <w:r>
        <w:rPr>
          <w:rFonts w:ascii="仿宋_GB2312" w:eastAsia="仿宋_GB2312" w:hint="eastAsia"/>
          <w:color w:val="000000" w:themeColor="text1"/>
          <w:sz w:val="32"/>
          <w:szCs w:val="32"/>
        </w:rPr>
        <w:t xml:space="preserve">中心负责解释。 </w:t>
      </w:r>
    </w:p>
    <w:p w:rsidR="000E7445" w:rsidRDefault="001837DA" w:rsidP="00A5605C">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w:t>
      </w:r>
      <w:r w:rsidR="00FA2335" w:rsidRPr="00FA2335">
        <w:rPr>
          <w:rFonts w:ascii="仿宋_GB2312" w:eastAsia="仿宋_GB2312" w:hint="eastAsia"/>
          <w:color w:val="000000" w:themeColor="text1"/>
          <w:sz w:val="32"/>
          <w:szCs w:val="32"/>
        </w:rPr>
        <w:t>五十八</w:t>
      </w:r>
      <w:r>
        <w:rPr>
          <w:rFonts w:ascii="仿宋_GB2312" w:eastAsia="仿宋_GB2312" w:hint="eastAsia"/>
          <w:color w:val="000000" w:themeColor="text1"/>
          <w:sz w:val="32"/>
          <w:szCs w:val="32"/>
        </w:rPr>
        <w:t>条  本规范自发布之日起施行。</w:t>
      </w:r>
    </w:p>
    <w:p w:rsidR="00205B52" w:rsidRPr="00334D42" w:rsidRDefault="00205B52" w:rsidP="00A5605C">
      <w:pPr>
        <w:spacing w:line="560" w:lineRule="exact"/>
        <w:ind w:firstLineChars="200" w:firstLine="640"/>
        <w:rPr>
          <w:rFonts w:ascii="仿宋_GB2312" w:eastAsia="仿宋_GB2312"/>
          <w:color w:val="000000" w:themeColor="text1"/>
          <w:sz w:val="32"/>
          <w:szCs w:val="32"/>
        </w:rPr>
      </w:pPr>
    </w:p>
    <w:p w:rsidR="00205B52" w:rsidRDefault="00205B52" w:rsidP="00A5605C">
      <w:pPr>
        <w:spacing w:line="560" w:lineRule="exact"/>
      </w:pPr>
    </w:p>
    <w:sectPr w:rsidR="00205B52" w:rsidSect="00205B52">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9B" w:rsidRDefault="0062079B" w:rsidP="00205B52">
      <w:r>
        <w:separator/>
      </w:r>
    </w:p>
  </w:endnote>
  <w:endnote w:type="continuationSeparator" w:id="0">
    <w:p w:rsidR="0062079B" w:rsidRDefault="0062079B" w:rsidP="00205B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52" w:rsidRDefault="00697E51">
    <w:pPr>
      <w:pStyle w:val="a5"/>
    </w:pPr>
    <w:r>
      <w:pict>
        <v:shapetype id="_x0000_t202" coordsize="21600,21600" o:spt="202" path="m,l,21600r21600,l21600,xe">
          <v:stroke joinstyle="miter"/>
          <v:path gradientshapeok="t" o:connecttype="rect"/>
        </v:shapetype>
        <v:shape id="文本框 3" o:spid="_x0000_s4097"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58Mj80BAACn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fMmZE5Ye/Pzzx/nX4/nhO3uT&#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58Mj80BAACnAwAADgAAAAAAAAABACAAAAAeAQAAZHJzL2Uy&#10;b0RvYy54bWxQSwUGAAAAAAYABgBZAQAAXQUAAAAA&#10;" filled="f" stroked="f">
          <v:textbox style="mso-next-textbox:#文本框 3;mso-fit-shape-to-text:t" inset="0,0,0,0">
            <w:txbxContent>
              <w:p w:rsidR="00205B52" w:rsidRDefault="00697E51">
                <w:pPr>
                  <w:pStyle w:val="a5"/>
                </w:pPr>
                <w:r>
                  <w:rPr>
                    <w:rFonts w:hint="eastAsia"/>
                  </w:rPr>
                  <w:fldChar w:fldCharType="begin"/>
                </w:r>
                <w:r w:rsidR="001837DA">
                  <w:rPr>
                    <w:rFonts w:hint="eastAsia"/>
                  </w:rPr>
                  <w:instrText xml:space="preserve"> PAGE  \* MERGEFORMAT </w:instrText>
                </w:r>
                <w:r>
                  <w:rPr>
                    <w:rFonts w:hint="eastAsia"/>
                  </w:rPr>
                  <w:fldChar w:fldCharType="separate"/>
                </w:r>
                <w:r w:rsidR="00A5605C">
                  <w:rPr>
                    <w:noProof/>
                  </w:rPr>
                  <w:t>I</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52" w:rsidRDefault="00697E51">
    <w:pPr>
      <w:pStyle w:val="a5"/>
    </w:pPr>
    <w:r>
      <w:pict>
        <v:shapetype id="_x0000_t202" coordsize="21600,21600" o:spt="202" path="m,l,21600r21600,l21600,xe">
          <v:stroke joinstyle="miter"/>
          <v:path gradientshapeok="t" o:connecttype="rect"/>
        </v:shapetype>
        <v:shape id="_x0000_s4098"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ZEMs0BAACn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oEzJyw9+PnH9/PP3+df39gy&#10;ydN7rKjq0VNdHG5gSKVTHCmYWA9tsOlLfBjlSdzTRVw1RCbTpdVytSopJSk3O4RTPF33AeOdAsuS&#10;UfNAr5dFFcd7jGPpXJK6ObjVxlBcVMb9FSDMMaLyCky3E5Nx4mTFYTdMNHbQnIhdT2tQc0dbz5n5&#10;6EjltDGzEWZjNxsHH/S+yyuVuqP/cIg0Up40dRhhiWFy6P0y12nX0oI893PV0/+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VZEMs0BAACnAwAADgAAAAAAAAABACAAAAAeAQAAZHJzL2Uy&#10;b0RvYy54bWxQSwUGAAAAAAYABgBZAQAAXQUAAAAA&#10;" filled="f" stroked="f">
          <v:textbox style="mso-next-textbox:#_x0000_s4098;mso-fit-shape-to-text:t" inset="0,0,0,0">
            <w:txbxContent>
              <w:p w:rsidR="00205B52" w:rsidRDefault="00697E51">
                <w:pPr>
                  <w:pStyle w:val="a5"/>
                </w:pPr>
                <w:r>
                  <w:rPr>
                    <w:rFonts w:hint="eastAsia"/>
                  </w:rPr>
                  <w:fldChar w:fldCharType="begin"/>
                </w:r>
                <w:r w:rsidR="001837DA">
                  <w:rPr>
                    <w:rFonts w:hint="eastAsia"/>
                  </w:rPr>
                  <w:instrText xml:space="preserve"> PAGE  \* MERGEFORMAT </w:instrText>
                </w:r>
                <w:r>
                  <w:rPr>
                    <w:rFonts w:hint="eastAsia"/>
                  </w:rPr>
                  <w:fldChar w:fldCharType="separate"/>
                </w:r>
                <w:r w:rsidR="00A5605C">
                  <w:rPr>
                    <w:noProof/>
                  </w:rPr>
                  <w:t>- 1 -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52" w:rsidRDefault="00697E51">
    <w:pPr>
      <w:pStyle w:val="a5"/>
    </w:pPr>
    <w:r>
      <w:pict>
        <v:shapetype id="_x0000_t202" coordsize="21600,21600" o:spt="202" path="m,l,21600r21600,l21600,xe">
          <v:stroke joinstyle="miter"/>
          <v:path gradientshapeok="t" o:connecttype="rect"/>
        </v:shapetype>
        <v:shape id="文本框 2" o:spid="_x0000_s409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ZEMs0BAACn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oEzJyw9+PnH9/PP3+df39gy&#10;ydN7rKjq0VNdHG5gSKVTHCmYWA9tsOlLfBjlSdzTRVw1RCbTpdVytSopJSk3O4RTPF33AeOdAsuS&#10;UfNAr5dFFcd7jGPpXJK6ObjVxlBcVMb9FSDMMaLyCky3E5Nx4mTFYTdMNHbQnIhdT2tQc0dbz5n5&#10;6EjltDGzEWZjNxsHH/S+yyuVuqP/cIg0Up40dRhhiWFy6P0y12nX0oI893PV0/+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VZEMs0BAACnAwAADgAAAAAAAAABACAAAAAeAQAAZHJzL2Uy&#10;b0RvYy54bWxQSwUGAAAAAAYABgBZAQAAXQUAAAAA&#10;" filled="f" stroked="f">
          <v:textbox style="mso-fit-shape-to-text:t" inset="0,0,0,0">
            <w:txbxContent>
              <w:p w:rsidR="00205B52" w:rsidRDefault="00697E51">
                <w:pPr>
                  <w:pStyle w:val="a5"/>
                </w:pPr>
                <w:r>
                  <w:rPr>
                    <w:rFonts w:hint="eastAsia"/>
                  </w:rPr>
                  <w:fldChar w:fldCharType="begin"/>
                </w:r>
                <w:r w:rsidR="001837DA">
                  <w:rPr>
                    <w:rFonts w:hint="eastAsia"/>
                  </w:rPr>
                  <w:instrText xml:space="preserve"> PAGE  \* MERGEFORMAT </w:instrText>
                </w:r>
                <w:r>
                  <w:rPr>
                    <w:rFonts w:hint="eastAsia"/>
                  </w:rPr>
                  <w:fldChar w:fldCharType="separate"/>
                </w:r>
                <w:r w:rsidR="00A5605C">
                  <w:rPr>
                    <w:noProof/>
                  </w:rPr>
                  <w:t>- 16 -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9B" w:rsidRDefault="0062079B" w:rsidP="00205B52">
      <w:r>
        <w:separator/>
      </w:r>
    </w:p>
  </w:footnote>
  <w:footnote w:type="continuationSeparator" w:id="0">
    <w:p w:rsidR="0062079B" w:rsidRDefault="0062079B" w:rsidP="00205B5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蓝调">
    <w15:presenceInfo w15:providerId="WPS Office" w15:userId="11989561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trackedChanges" w:enforcement="0"/>
  <w:defaultTabStop w:val="420"/>
  <w:drawingGridVerticalSpacing w:val="156"/>
  <w:noPunctuationKerning/>
  <w:characterSpacingControl w:val="compressPunctuation"/>
  <w:hdrShapeDefaults>
    <o:shapedefaults v:ext="edit" spidmax="921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A3B"/>
    <w:rsid w:val="00003C3B"/>
    <w:rsid w:val="00007D9B"/>
    <w:rsid w:val="00007F31"/>
    <w:rsid w:val="00043F54"/>
    <w:rsid w:val="000604B6"/>
    <w:rsid w:val="00065939"/>
    <w:rsid w:val="00067D91"/>
    <w:rsid w:val="000745B3"/>
    <w:rsid w:val="000801C5"/>
    <w:rsid w:val="000831FC"/>
    <w:rsid w:val="00086101"/>
    <w:rsid w:val="00086DC7"/>
    <w:rsid w:val="0009448F"/>
    <w:rsid w:val="000A1FC4"/>
    <w:rsid w:val="000A2AFD"/>
    <w:rsid w:val="000B3827"/>
    <w:rsid w:val="000B6C8F"/>
    <w:rsid w:val="000C1522"/>
    <w:rsid w:val="000C274B"/>
    <w:rsid w:val="000D5FEA"/>
    <w:rsid w:val="000E7445"/>
    <w:rsid w:val="000F0548"/>
    <w:rsid w:val="000F1CAC"/>
    <w:rsid w:val="00102AE3"/>
    <w:rsid w:val="00104F06"/>
    <w:rsid w:val="0010566E"/>
    <w:rsid w:val="00126E6E"/>
    <w:rsid w:val="00130F37"/>
    <w:rsid w:val="0014683C"/>
    <w:rsid w:val="0014797A"/>
    <w:rsid w:val="001622FD"/>
    <w:rsid w:val="00166EAD"/>
    <w:rsid w:val="0017430B"/>
    <w:rsid w:val="00177401"/>
    <w:rsid w:val="001835FF"/>
    <w:rsid w:val="001837DA"/>
    <w:rsid w:val="001843EB"/>
    <w:rsid w:val="00191106"/>
    <w:rsid w:val="00191FFB"/>
    <w:rsid w:val="001B3CAF"/>
    <w:rsid w:val="001B50F9"/>
    <w:rsid w:val="001B777D"/>
    <w:rsid w:val="001D38DE"/>
    <w:rsid w:val="001D5215"/>
    <w:rsid w:val="001E2467"/>
    <w:rsid w:val="001F6566"/>
    <w:rsid w:val="00204F76"/>
    <w:rsid w:val="00205B52"/>
    <w:rsid w:val="0021076D"/>
    <w:rsid w:val="002172C3"/>
    <w:rsid w:val="00221951"/>
    <w:rsid w:val="00225800"/>
    <w:rsid w:val="00232B13"/>
    <w:rsid w:val="00232CE2"/>
    <w:rsid w:val="00241386"/>
    <w:rsid w:val="002447B4"/>
    <w:rsid w:val="00260187"/>
    <w:rsid w:val="0026117F"/>
    <w:rsid w:val="00267B66"/>
    <w:rsid w:val="00270AD9"/>
    <w:rsid w:val="00272B14"/>
    <w:rsid w:val="00294A6D"/>
    <w:rsid w:val="0029613F"/>
    <w:rsid w:val="00297A65"/>
    <w:rsid w:val="002A06DA"/>
    <w:rsid w:val="002A58B9"/>
    <w:rsid w:val="002A59F6"/>
    <w:rsid w:val="002A69A9"/>
    <w:rsid w:val="002A6A50"/>
    <w:rsid w:val="002B1E0E"/>
    <w:rsid w:val="002B32D1"/>
    <w:rsid w:val="002C0A42"/>
    <w:rsid w:val="002C56A4"/>
    <w:rsid w:val="002C5B1D"/>
    <w:rsid w:val="002D1E4F"/>
    <w:rsid w:val="002F2009"/>
    <w:rsid w:val="002F2897"/>
    <w:rsid w:val="0030072B"/>
    <w:rsid w:val="00305AE8"/>
    <w:rsid w:val="00312B47"/>
    <w:rsid w:val="00312D26"/>
    <w:rsid w:val="003155D6"/>
    <w:rsid w:val="003200A3"/>
    <w:rsid w:val="00325FB8"/>
    <w:rsid w:val="00326670"/>
    <w:rsid w:val="003333E8"/>
    <w:rsid w:val="00333F15"/>
    <w:rsid w:val="00334D42"/>
    <w:rsid w:val="00336BF7"/>
    <w:rsid w:val="00353402"/>
    <w:rsid w:val="00353F60"/>
    <w:rsid w:val="0035455A"/>
    <w:rsid w:val="003558F1"/>
    <w:rsid w:val="003669CC"/>
    <w:rsid w:val="00376AD8"/>
    <w:rsid w:val="00387083"/>
    <w:rsid w:val="003B07F8"/>
    <w:rsid w:val="003B3C04"/>
    <w:rsid w:val="003C60DE"/>
    <w:rsid w:val="003C67F9"/>
    <w:rsid w:val="003C68C2"/>
    <w:rsid w:val="003D5AB7"/>
    <w:rsid w:val="003E2ADF"/>
    <w:rsid w:val="003E3101"/>
    <w:rsid w:val="003E61B2"/>
    <w:rsid w:val="003F1C71"/>
    <w:rsid w:val="004066CF"/>
    <w:rsid w:val="00407CA2"/>
    <w:rsid w:val="0041785F"/>
    <w:rsid w:val="004252ED"/>
    <w:rsid w:val="00432E3C"/>
    <w:rsid w:val="00435A62"/>
    <w:rsid w:val="0043724E"/>
    <w:rsid w:val="0044105F"/>
    <w:rsid w:val="00457FD2"/>
    <w:rsid w:val="0046677B"/>
    <w:rsid w:val="00481715"/>
    <w:rsid w:val="00490045"/>
    <w:rsid w:val="0049102D"/>
    <w:rsid w:val="004A55C1"/>
    <w:rsid w:val="004A6061"/>
    <w:rsid w:val="004A65B2"/>
    <w:rsid w:val="004C3A49"/>
    <w:rsid w:val="004D2F1C"/>
    <w:rsid w:val="004D5017"/>
    <w:rsid w:val="004D6942"/>
    <w:rsid w:val="004D6D03"/>
    <w:rsid w:val="004D6D18"/>
    <w:rsid w:val="004F13A9"/>
    <w:rsid w:val="004F4A6A"/>
    <w:rsid w:val="00503DF0"/>
    <w:rsid w:val="0050630E"/>
    <w:rsid w:val="0053151E"/>
    <w:rsid w:val="0054125C"/>
    <w:rsid w:val="0054358C"/>
    <w:rsid w:val="00555A0C"/>
    <w:rsid w:val="00564B65"/>
    <w:rsid w:val="00574155"/>
    <w:rsid w:val="005A4852"/>
    <w:rsid w:val="005A4C22"/>
    <w:rsid w:val="005A6418"/>
    <w:rsid w:val="005B4933"/>
    <w:rsid w:val="005C554E"/>
    <w:rsid w:val="005C6DF2"/>
    <w:rsid w:val="005E2F6D"/>
    <w:rsid w:val="005E6B26"/>
    <w:rsid w:val="005F2609"/>
    <w:rsid w:val="0060024B"/>
    <w:rsid w:val="00606052"/>
    <w:rsid w:val="00607AAE"/>
    <w:rsid w:val="0062079B"/>
    <w:rsid w:val="00630322"/>
    <w:rsid w:val="00632EEC"/>
    <w:rsid w:val="00635253"/>
    <w:rsid w:val="006528F9"/>
    <w:rsid w:val="00654927"/>
    <w:rsid w:val="0066451A"/>
    <w:rsid w:val="00682712"/>
    <w:rsid w:val="00682BD4"/>
    <w:rsid w:val="00690ABC"/>
    <w:rsid w:val="00690EED"/>
    <w:rsid w:val="00697E51"/>
    <w:rsid w:val="006A342C"/>
    <w:rsid w:val="006B053D"/>
    <w:rsid w:val="006B0C24"/>
    <w:rsid w:val="006D41D9"/>
    <w:rsid w:val="006E6792"/>
    <w:rsid w:val="006F697E"/>
    <w:rsid w:val="006F6B14"/>
    <w:rsid w:val="006F7554"/>
    <w:rsid w:val="007009C1"/>
    <w:rsid w:val="0070767E"/>
    <w:rsid w:val="00720BF2"/>
    <w:rsid w:val="00724390"/>
    <w:rsid w:val="00730E76"/>
    <w:rsid w:val="00733C8A"/>
    <w:rsid w:val="0074308E"/>
    <w:rsid w:val="00756234"/>
    <w:rsid w:val="00761F7E"/>
    <w:rsid w:val="0076242D"/>
    <w:rsid w:val="0076371B"/>
    <w:rsid w:val="00763ED3"/>
    <w:rsid w:val="007650FD"/>
    <w:rsid w:val="00766147"/>
    <w:rsid w:val="00777607"/>
    <w:rsid w:val="0078760D"/>
    <w:rsid w:val="007955B6"/>
    <w:rsid w:val="007A60CB"/>
    <w:rsid w:val="007B0539"/>
    <w:rsid w:val="007B0B2A"/>
    <w:rsid w:val="007E3FA9"/>
    <w:rsid w:val="007F30C2"/>
    <w:rsid w:val="007F632F"/>
    <w:rsid w:val="00801D57"/>
    <w:rsid w:val="00806A51"/>
    <w:rsid w:val="00820D64"/>
    <w:rsid w:val="0083407B"/>
    <w:rsid w:val="008418FB"/>
    <w:rsid w:val="008540AB"/>
    <w:rsid w:val="00867BCC"/>
    <w:rsid w:val="0087328E"/>
    <w:rsid w:val="00873789"/>
    <w:rsid w:val="00883231"/>
    <w:rsid w:val="00887931"/>
    <w:rsid w:val="00897EEF"/>
    <w:rsid w:val="008B1755"/>
    <w:rsid w:val="008B418C"/>
    <w:rsid w:val="008E2818"/>
    <w:rsid w:val="008E2DCA"/>
    <w:rsid w:val="008E35CA"/>
    <w:rsid w:val="008E3DE6"/>
    <w:rsid w:val="00904256"/>
    <w:rsid w:val="00907F71"/>
    <w:rsid w:val="009105FB"/>
    <w:rsid w:val="009262B9"/>
    <w:rsid w:val="00936778"/>
    <w:rsid w:val="00945F1C"/>
    <w:rsid w:val="009511CE"/>
    <w:rsid w:val="00954F08"/>
    <w:rsid w:val="00960161"/>
    <w:rsid w:val="0096329D"/>
    <w:rsid w:val="00971FFE"/>
    <w:rsid w:val="00974648"/>
    <w:rsid w:val="00974711"/>
    <w:rsid w:val="00976715"/>
    <w:rsid w:val="00985702"/>
    <w:rsid w:val="0099718E"/>
    <w:rsid w:val="00997CD2"/>
    <w:rsid w:val="009A04A4"/>
    <w:rsid w:val="009B240D"/>
    <w:rsid w:val="009B4E6A"/>
    <w:rsid w:val="009C305D"/>
    <w:rsid w:val="009D0372"/>
    <w:rsid w:val="009E5717"/>
    <w:rsid w:val="009F3925"/>
    <w:rsid w:val="00A05A3B"/>
    <w:rsid w:val="00A11D27"/>
    <w:rsid w:val="00A132E6"/>
    <w:rsid w:val="00A16B2D"/>
    <w:rsid w:val="00A26C92"/>
    <w:rsid w:val="00A306AB"/>
    <w:rsid w:val="00A31DE1"/>
    <w:rsid w:val="00A400E6"/>
    <w:rsid w:val="00A44DDB"/>
    <w:rsid w:val="00A524EC"/>
    <w:rsid w:val="00A5605C"/>
    <w:rsid w:val="00A619AB"/>
    <w:rsid w:val="00A6324E"/>
    <w:rsid w:val="00A72CA2"/>
    <w:rsid w:val="00A8403C"/>
    <w:rsid w:val="00A94C9B"/>
    <w:rsid w:val="00A955AB"/>
    <w:rsid w:val="00A9702D"/>
    <w:rsid w:val="00AB3B7A"/>
    <w:rsid w:val="00AD6CDB"/>
    <w:rsid w:val="00AD7C57"/>
    <w:rsid w:val="00AE5687"/>
    <w:rsid w:val="00AE6CE5"/>
    <w:rsid w:val="00AF08C8"/>
    <w:rsid w:val="00AF2D4B"/>
    <w:rsid w:val="00AF49F9"/>
    <w:rsid w:val="00B16549"/>
    <w:rsid w:val="00B17040"/>
    <w:rsid w:val="00B207FF"/>
    <w:rsid w:val="00B22BC8"/>
    <w:rsid w:val="00B26498"/>
    <w:rsid w:val="00B33ED5"/>
    <w:rsid w:val="00B452A6"/>
    <w:rsid w:val="00B613DA"/>
    <w:rsid w:val="00B71390"/>
    <w:rsid w:val="00B74FE1"/>
    <w:rsid w:val="00B827F3"/>
    <w:rsid w:val="00B93C8C"/>
    <w:rsid w:val="00B93E68"/>
    <w:rsid w:val="00B946CE"/>
    <w:rsid w:val="00BA115B"/>
    <w:rsid w:val="00BA59A9"/>
    <w:rsid w:val="00BA7F4C"/>
    <w:rsid w:val="00BB2702"/>
    <w:rsid w:val="00BC04FD"/>
    <w:rsid w:val="00BD2A81"/>
    <w:rsid w:val="00BE2B58"/>
    <w:rsid w:val="00BE6783"/>
    <w:rsid w:val="00C12587"/>
    <w:rsid w:val="00C144FD"/>
    <w:rsid w:val="00C1706A"/>
    <w:rsid w:val="00C23058"/>
    <w:rsid w:val="00C33B97"/>
    <w:rsid w:val="00C551D5"/>
    <w:rsid w:val="00C617D9"/>
    <w:rsid w:val="00C654DC"/>
    <w:rsid w:val="00C775F2"/>
    <w:rsid w:val="00C77F93"/>
    <w:rsid w:val="00CA0071"/>
    <w:rsid w:val="00CA640B"/>
    <w:rsid w:val="00CA6A4E"/>
    <w:rsid w:val="00CB061F"/>
    <w:rsid w:val="00CC4B89"/>
    <w:rsid w:val="00CC61D9"/>
    <w:rsid w:val="00CC75F9"/>
    <w:rsid w:val="00CD316C"/>
    <w:rsid w:val="00CE1F2E"/>
    <w:rsid w:val="00CF42F4"/>
    <w:rsid w:val="00D106D5"/>
    <w:rsid w:val="00D227E6"/>
    <w:rsid w:val="00D22ACD"/>
    <w:rsid w:val="00D32F06"/>
    <w:rsid w:val="00D36B55"/>
    <w:rsid w:val="00D46060"/>
    <w:rsid w:val="00D638C3"/>
    <w:rsid w:val="00D74455"/>
    <w:rsid w:val="00D754B2"/>
    <w:rsid w:val="00D97E7F"/>
    <w:rsid w:val="00DB6FD6"/>
    <w:rsid w:val="00DC077A"/>
    <w:rsid w:val="00DC27D9"/>
    <w:rsid w:val="00DC5B35"/>
    <w:rsid w:val="00DD1AF5"/>
    <w:rsid w:val="00DF0832"/>
    <w:rsid w:val="00E02554"/>
    <w:rsid w:val="00E13BBC"/>
    <w:rsid w:val="00E2507E"/>
    <w:rsid w:val="00E33219"/>
    <w:rsid w:val="00E450FC"/>
    <w:rsid w:val="00E6146D"/>
    <w:rsid w:val="00E6162F"/>
    <w:rsid w:val="00E74702"/>
    <w:rsid w:val="00E90022"/>
    <w:rsid w:val="00E9111B"/>
    <w:rsid w:val="00E967AC"/>
    <w:rsid w:val="00E97A60"/>
    <w:rsid w:val="00EA0CF7"/>
    <w:rsid w:val="00EA2623"/>
    <w:rsid w:val="00EA50E1"/>
    <w:rsid w:val="00EA61A7"/>
    <w:rsid w:val="00EC224B"/>
    <w:rsid w:val="00EC79B1"/>
    <w:rsid w:val="00EF0DBB"/>
    <w:rsid w:val="00F14E9E"/>
    <w:rsid w:val="00F15C1B"/>
    <w:rsid w:val="00F30D50"/>
    <w:rsid w:val="00F318AB"/>
    <w:rsid w:val="00F432B6"/>
    <w:rsid w:val="00F60930"/>
    <w:rsid w:val="00F80D8E"/>
    <w:rsid w:val="00F83E82"/>
    <w:rsid w:val="00F959F5"/>
    <w:rsid w:val="00FA2223"/>
    <w:rsid w:val="00FA2335"/>
    <w:rsid w:val="00FA7523"/>
    <w:rsid w:val="00FB40C4"/>
    <w:rsid w:val="00FB6AE4"/>
    <w:rsid w:val="00FB72B7"/>
    <w:rsid w:val="00FB738D"/>
    <w:rsid w:val="00FB79A9"/>
    <w:rsid w:val="00FE037C"/>
    <w:rsid w:val="00FF07A2"/>
    <w:rsid w:val="00FF2BD8"/>
    <w:rsid w:val="00FF3BE5"/>
    <w:rsid w:val="00FF7128"/>
    <w:rsid w:val="00FF773F"/>
    <w:rsid w:val="01166E41"/>
    <w:rsid w:val="01381D0C"/>
    <w:rsid w:val="015443D7"/>
    <w:rsid w:val="01D1715A"/>
    <w:rsid w:val="01F00AC4"/>
    <w:rsid w:val="02054997"/>
    <w:rsid w:val="023C17C3"/>
    <w:rsid w:val="025B59F6"/>
    <w:rsid w:val="02662316"/>
    <w:rsid w:val="028D41C6"/>
    <w:rsid w:val="038C6E26"/>
    <w:rsid w:val="0399678C"/>
    <w:rsid w:val="03D96EC3"/>
    <w:rsid w:val="03E55EED"/>
    <w:rsid w:val="0412216C"/>
    <w:rsid w:val="04123B59"/>
    <w:rsid w:val="0417275D"/>
    <w:rsid w:val="04303045"/>
    <w:rsid w:val="046D06EE"/>
    <w:rsid w:val="04902EB1"/>
    <w:rsid w:val="049615F9"/>
    <w:rsid w:val="04AC60D1"/>
    <w:rsid w:val="04B53F61"/>
    <w:rsid w:val="04CF7F7A"/>
    <w:rsid w:val="04F84104"/>
    <w:rsid w:val="050229B4"/>
    <w:rsid w:val="05176ECD"/>
    <w:rsid w:val="051E1F01"/>
    <w:rsid w:val="052B552A"/>
    <w:rsid w:val="055C1AD5"/>
    <w:rsid w:val="05C8369D"/>
    <w:rsid w:val="05D325AC"/>
    <w:rsid w:val="06736064"/>
    <w:rsid w:val="06962BF6"/>
    <w:rsid w:val="069C357B"/>
    <w:rsid w:val="06F767A2"/>
    <w:rsid w:val="0704700A"/>
    <w:rsid w:val="073C3D43"/>
    <w:rsid w:val="0750765C"/>
    <w:rsid w:val="07774026"/>
    <w:rsid w:val="079E6AAB"/>
    <w:rsid w:val="079F2862"/>
    <w:rsid w:val="083C25A2"/>
    <w:rsid w:val="084F4CCC"/>
    <w:rsid w:val="088A423D"/>
    <w:rsid w:val="08AF61A6"/>
    <w:rsid w:val="08C42D66"/>
    <w:rsid w:val="08EF582B"/>
    <w:rsid w:val="08F24C6C"/>
    <w:rsid w:val="09002455"/>
    <w:rsid w:val="096616B9"/>
    <w:rsid w:val="096D290D"/>
    <w:rsid w:val="09903B16"/>
    <w:rsid w:val="09D31892"/>
    <w:rsid w:val="09EA302D"/>
    <w:rsid w:val="0A200317"/>
    <w:rsid w:val="0A3D78E8"/>
    <w:rsid w:val="0A6C4AD9"/>
    <w:rsid w:val="0A955531"/>
    <w:rsid w:val="0AA05DDF"/>
    <w:rsid w:val="0B240DA7"/>
    <w:rsid w:val="0B315B72"/>
    <w:rsid w:val="0B941DE7"/>
    <w:rsid w:val="0BAC6CA7"/>
    <w:rsid w:val="0BCA4819"/>
    <w:rsid w:val="0BDD0927"/>
    <w:rsid w:val="0BE20545"/>
    <w:rsid w:val="0C000AC9"/>
    <w:rsid w:val="0C6C5726"/>
    <w:rsid w:val="0C9F7CCA"/>
    <w:rsid w:val="0CA67F0E"/>
    <w:rsid w:val="0CF64D0B"/>
    <w:rsid w:val="0D192C4D"/>
    <w:rsid w:val="0D397EB5"/>
    <w:rsid w:val="0D615A5A"/>
    <w:rsid w:val="0DC53518"/>
    <w:rsid w:val="0DE477BE"/>
    <w:rsid w:val="0E4E5D1E"/>
    <w:rsid w:val="0E9868FB"/>
    <w:rsid w:val="0EA60655"/>
    <w:rsid w:val="0EAD3800"/>
    <w:rsid w:val="0EC44803"/>
    <w:rsid w:val="0F3277CE"/>
    <w:rsid w:val="0F971C2C"/>
    <w:rsid w:val="0FAE7DF7"/>
    <w:rsid w:val="0FEA2263"/>
    <w:rsid w:val="1017121C"/>
    <w:rsid w:val="101736BC"/>
    <w:rsid w:val="10A33293"/>
    <w:rsid w:val="10BB06BC"/>
    <w:rsid w:val="10BE0E35"/>
    <w:rsid w:val="10E5215E"/>
    <w:rsid w:val="10F24CFD"/>
    <w:rsid w:val="113C4BE0"/>
    <w:rsid w:val="11552FE0"/>
    <w:rsid w:val="115601F6"/>
    <w:rsid w:val="1165305D"/>
    <w:rsid w:val="11945AC3"/>
    <w:rsid w:val="11C068B8"/>
    <w:rsid w:val="11FF2F13"/>
    <w:rsid w:val="12491D3E"/>
    <w:rsid w:val="126E18F0"/>
    <w:rsid w:val="127E531E"/>
    <w:rsid w:val="12BF776D"/>
    <w:rsid w:val="12D01B6A"/>
    <w:rsid w:val="13296D64"/>
    <w:rsid w:val="13942944"/>
    <w:rsid w:val="142D0082"/>
    <w:rsid w:val="14696AA9"/>
    <w:rsid w:val="146C5E99"/>
    <w:rsid w:val="14CC3673"/>
    <w:rsid w:val="14DA7D9C"/>
    <w:rsid w:val="152E25F7"/>
    <w:rsid w:val="154B5C70"/>
    <w:rsid w:val="155248EA"/>
    <w:rsid w:val="1597081E"/>
    <w:rsid w:val="15D071A3"/>
    <w:rsid w:val="15E25ED5"/>
    <w:rsid w:val="161C67BC"/>
    <w:rsid w:val="161D2A33"/>
    <w:rsid w:val="16327354"/>
    <w:rsid w:val="16514496"/>
    <w:rsid w:val="168C36E8"/>
    <w:rsid w:val="16A70958"/>
    <w:rsid w:val="16B9072F"/>
    <w:rsid w:val="16E17179"/>
    <w:rsid w:val="17302014"/>
    <w:rsid w:val="173D7F2A"/>
    <w:rsid w:val="17457BB8"/>
    <w:rsid w:val="17715DC7"/>
    <w:rsid w:val="178C0EE0"/>
    <w:rsid w:val="179512EB"/>
    <w:rsid w:val="17B62951"/>
    <w:rsid w:val="17B754A2"/>
    <w:rsid w:val="17B9086B"/>
    <w:rsid w:val="18014EAE"/>
    <w:rsid w:val="181F2FF4"/>
    <w:rsid w:val="18A349A8"/>
    <w:rsid w:val="18A97EAC"/>
    <w:rsid w:val="18E3597C"/>
    <w:rsid w:val="191D5E24"/>
    <w:rsid w:val="191E3320"/>
    <w:rsid w:val="192D1D9C"/>
    <w:rsid w:val="19614996"/>
    <w:rsid w:val="19BA0E68"/>
    <w:rsid w:val="19C471DB"/>
    <w:rsid w:val="19DB6984"/>
    <w:rsid w:val="1A394A1D"/>
    <w:rsid w:val="1AF131F3"/>
    <w:rsid w:val="1B67286B"/>
    <w:rsid w:val="1C0315E9"/>
    <w:rsid w:val="1C0B5258"/>
    <w:rsid w:val="1C34480D"/>
    <w:rsid w:val="1C6007C7"/>
    <w:rsid w:val="1C603BF8"/>
    <w:rsid w:val="1C603C01"/>
    <w:rsid w:val="1C846FD1"/>
    <w:rsid w:val="1CAA07AF"/>
    <w:rsid w:val="1CCB411C"/>
    <w:rsid w:val="1CF946D4"/>
    <w:rsid w:val="1D3C5B49"/>
    <w:rsid w:val="1D401C38"/>
    <w:rsid w:val="1D475599"/>
    <w:rsid w:val="1DB45390"/>
    <w:rsid w:val="1DC9574E"/>
    <w:rsid w:val="1DCC7CD1"/>
    <w:rsid w:val="1DFD5F69"/>
    <w:rsid w:val="1DFF71DD"/>
    <w:rsid w:val="1E0D2CA3"/>
    <w:rsid w:val="1E394F58"/>
    <w:rsid w:val="1E891186"/>
    <w:rsid w:val="1EB128E4"/>
    <w:rsid w:val="1EF44288"/>
    <w:rsid w:val="1F546638"/>
    <w:rsid w:val="20057C38"/>
    <w:rsid w:val="20172076"/>
    <w:rsid w:val="20191715"/>
    <w:rsid w:val="205C6FC3"/>
    <w:rsid w:val="20A26106"/>
    <w:rsid w:val="20DD43F7"/>
    <w:rsid w:val="20DF1CA1"/>
    <w:rsid w:val="210E0255"/>
    <w:rsid w:val="2112548A"/>
    <w:rsid w:val="213E734A"/>
    <w:rsid w:val="213F33D5"/>
    <w:rsid w:val="21993195"/>
    <w:rsid w:val="21C430AF"/>
    <w:rsid w:val="21D415B9"/>
    <w:rsid w:val="21DF1615"/>
    <w:rsid w:val="220320AD"/>
    <w:rsid w:val="220E109D"/>
    <w:rsid w:val="223120D8"/>
    <w:rsid w:val="224700F4"/>
    <w:rsid w:val="22817B17"/>
    <w:rsid w:val="22835724"/>
    <w:rsid w:val="229D59AA"/>
    <w:rsid w:val="22CA5975"/>
    <w:rsid w:val="22CD2543"/>
    <w:rsid w:val="23171CA5"/>
    <w:rsid w:val="23280653"/>
    <w:rsid w:val="233E5ACD"/>
    <w:rsid w:val="236556AE"/>
    <w:rsid w:val="2384725F"/>
    <w:rsid w:val="23900AAE"/>
    <w:rsid w:val="239E017A"/>
    <w:rsid w:val="23BC1645"/>
    <w:rsid w:val="23E64796"/>
    <w:rsid w:val="23FA40CD"/>
    <w:rsid w:val="241012A8"/>
    <w:rsid w:val="2436195A"/>
    <w:rsid w:val="2438538C"/>
    <w:rsid w:val="243F1DA6"/>
    <w:rsid w:val="245F428F"/>
    <w:rsid w:val="2474344C"/>
    <w:rsid w:val="247B76D5"/>
    <w:rsid w:val="24DC4C11"/>
    <w:rsid w:val="24ED4A84"/>
    <w:rsid w:val="25821D78"/>
    <w:rsid w:val="25D3254B"/>
    <w:rsid w:val="25E41495"/>
    <w:rsid w:val="26222093"/>
    <w:rsid w:val="26407722"/>
    <w:rsid w:val="264C4834"/>
    <w:rsid w:val="26707727"/>
    <w:rsid w:val="26AA6A70"/>
    <w:rsid w:val="26D75C5D"/>
    <w:rsid w:val="26EE6B95"/>
    <w:rsid w:val="26F34DE2"/>
    <w:rsid w:val="26F5703F"/>
    <w:rsid w:val="27174A3C"/>
    <w:rsid w:val="271E38FF"/>
    <w:rsid w:val="274D480B"/>
    <w:rsid w:val="27B83787"/>
    <w:rsid w:val="27CB369D"/>
    <w:rsid w:val="27DA41E9"/>
    <w:rsid w:val="2800535F"/>
    <w:rsid w:val="283740AA"/>
    <w:rsid w:val="284C756B"/>
    <w:rsid w:val="285C1C58"/>
    <w:rsid w:val="287244C4"/>
    <w:rsid w:val="287A18AF"/>
    <w:rsid w:val="28CE411D"/>
    <w:rsid w:val="29222F88"/>
    <w:rsid w:val="292E02C5"/>
    <w:rsid w:val="29445EED"/>
    <w:rsid w:val="294E1E0B"/>
    <w:rsid w:val="29C42C29"/>
    <w:rsid w:val="29EF166F"/>
    <w:rsid w:val="2A0C33BA"/>
    <w:rsid w:val="2A15454B"/>
    <w:rsid w:val="2A3922F5"/>
    <w:rsid w:val="2A603550"/>
    <w:rsid w:val="2AFC43D1"/>
    <w:rsid w:val="2B034EFE"/>
    <w:rsid w:val="2B7111BF"/>
    <w:rsid w:val="2B9B4BDE"/>
    <w:rsid w:val="2BA93D2E"/>
    <w:rsid w:val="2BAA3C6F"/>
    <w:rsid w:val="2BF005BD"/>
    <w:rsid w:val="2BF64ED6"/>
    <w:rsid w:val="2BFA5900"/>
    <w:rsid w:val="2C3F6257"/>
    <w:rsid w:val="2C4A1A7B"/>
    <w:rsid w:val="2CB8696E"/>
    <w:rsid w:val="2CF02702"/>
    <w:rsid w:val="2D1B292F"/>
    <w:rsid w:val="2D48188C"/>
    <w:rsid w:val="2D623CD6"/>
    <w:rsid w:val="2D926086"/>
    <w:rsid w:val="2DC909F9"/>
    <w:rsid w:val="2DD40AFE"/>
    <w:rsid w:val="2E0537FE"/>
    <w:rsid w:val="2E15033F"/>
    <w:rsid w:val="2E350CF1"/>
    <w:rsid w:val="2E3B6C45"/>
    <w:rsid w:val="2E4D67D7"/>
    <w:rsid w:val="2EAA1785"/>
    <w:rsid w:val="2EAF5434"/>
    <w:rsid w:val="2FA15D56"/>
    <w:rsid w:val="2FED6A78"/>
    <w:rsid w:val="2FFC2490"/>
    <w:rsid w:val="30487BB2"/>
    <w:rsid w:val="304B536D"/>
    <w:rsid w:val="30550946"/>
    <w:rsid w:val="305C6B79"/>
    <w:rsid w:val="30601704"/>
    <w:rsid w:val="30697F31"/>
    <w:rsid w:val="30BE2613"/>
    <w:rsid w:val="30C928EA"/>
    <w:rsid w:val="310417DA"/>
    <w:rsid w:val="311113C6"/>
    <w:rsid w:val="3178321D"/>
    <w:rsid w:val="31996870"/>
    <w:rsid w:val="31CD0290"/>
    <w:rsid w:val="31E40A14"/>
    <w:rsid w:val="31F23D56"/>
    <w:rsid w:val="320560C5"/>
    <w:rsid w:val="320C2F5A"/>
    <w:rsid w:val="320C63D9"/>
    <w:rsid w:val="324F2137"/>
    <w:rsid w:val="328C4837"/>
    <w:rsid w:val="32EC57F6"/>
    <w:rsid w:val="32ED19E0"/>
    <w:rsid w:val="331003E6"/>
    <w:rsid w:val="335471EF"/>
    <w:rsid w:val="33624180"/>
    <w:rsid w:val="33BB155D"/>
    <w:rsid w:val="33CE5C5D"/>
    <w:rsid w:val="33CF610A"/>
    <w:rsid w:val="34120D24"/>
    <w:rsid w:val="3471633A"/>
    <w:rsid w:val="34961DF2"/>
    <w:rsid w:val="349F747D"/>
    <w:rsid w:val="34AA7B75"/>
    <w:rsid w:val="34AB3C6D"/>
    <w:rsid w:val="34FB6C10"/>
    <w:rsid w:val="350D3950"/>
    <w:rsid w:val="350E13E1"/>
    <w:rsid w:val="355C7755"/>
    <w:rsid w:val="35743328"/>
    <w:rsid w:val="357E3764"/>
    <w:rsid w:val="35CE056C"/>
    <w:rsid w:val="364E6E15"/>
    <w:rsid w:val="36727532"/>
    <w:rsid w:val="36824A1A"/>
    <w:rsid w:val="36C956C0"/>
    <w:rsid w:val="36CB2640"/>
    <w:rsid w:val="36CF25ED"/>
    <w:rsid w:val="37077667"/>
    <w:rsid w:val="3725515E"/>
    <w:rsid w:val="372A0274"/>
    <w:rsid w:val="37955D84"/>
    <w:rsid w:val="37D24A1A"/>
    <w:rsid w:val="3806528F"/>
    <w:rsid w:val="381C120D"/>
    <w:rsid w:val="3828772D"/>
    <w:rsid w:val="38305D90"/>
    <w:rsid w:val="38417FDB"/>
    <w:rsid w:val="384415B3"/>
    <w:rsid w:val="384B7588"/>
    <w:rsid w:val="38793F3C"/>
    <w:rsid w:val="3881320A"/>
    <w:rsid w:val="38D5357C"/>
    <w:rsid w:val="38D964F0"/>
    <w:rsid w:val="38F03E51"/>
    <w:rsid w:val="39030165"/>
    <w:rsid w:val="390A162B"/>
    <w:rsid w:val="396B42B8"/>
    <w:rsid w:val="39E827B4"/>
    <w:rsid w:val="3A4F143D"/>
    <w:rsid w:val="3A7D33AD"/>
    <w:rsid w:val="3AB24B2A"/>
    <w:rsid w:val="3AC94FE7"/>
    <w:rsid w:val="3B216C64"/>
    <w:rsid w:val="3B2E5CC6"/>
    <w:rsid w:val="3B2E65B2"/>
    <w:rsid w:val="3B454ED8"/>
    <w:rsid w:val="3B5C6AEB"/>
    <w:rsid w:val="3C12108A"/>
    <w:rsid w:val="3C23315D"/>
    <w:rsid w:val="3C2B7984"/>
    <w:rsid w:val="3C2C497E"/>
    <w:rsid w:val="3C53291D"/>
    <w:rsid w:val="3C5F5690"/>
    <w:rsid w:val="3C6A025E"/>
    <w:rsid w:val="3CB1764C"/>
    <w:rsid w:val="3CC559D3"/>
    <w:rsid w:val="3CDB328A"/>
    <w:rsid w:val="3D7625CB"/>
    <w:rsid w:val="3D7E7722"/>
    <w:rsid w:val="3D901885"/>
    <w:rsid w:val="3E66476B"/>
    <w:rsid w:val="3EA31C81"/>
    <w:rsid w:val="3EC90C58"/>
    <w:rsid w:val="3FA90820"/>
    <w:rsid w:val="3FC5217B"/>
    <w:rsid w:val="3FD33193"/>
    <w:rsid w:val="3FF53F17"/>
    <w:rsid w:val="4068586A"/>
    <w:rsid w:val="40790AAA"/>
    <w:rsid w:val="407F54FB"/>
    <w:rsid w:val="40915F5C"/>
    <w:rsid w:val="409417BD"/>
    <w:rsid w:val="40C52F00"/>
    <w:rsid w:val="40C60756"/>
    <w:rsid w:val="4175729F"/>
    <w:rsid w:val="418E7D4A"/>
    <w:rsid w:val="41B90AC2"/>
    <w:rsid w:val="4236123F"/>
    <w:rsid w:val="424F0801"/>
    <w:rsid w:val="425E7D34"/>
    <w:rsid w:val="4267532B"/>
    <w:rsid w:val="426A05D6"/>
    <w:rsid w:val="428D7CB6"/>
    <w:rsid w:val="42D975A9"/>
    <w:rsid w:val="42F42995"/>
    <w:rsid w:val="437066BC"/>
    <w:rsid w:val="43804536"/>
    <w:rsid w:val="4391222B"/>
    <w:rsid w:val="43A33E0B"/>
    <w:rsid w:val="43CA3DAB"/>
    <w:rsid w:val="43E41CA8"/>
    <w:rsid w:val="446F7625"/>
    <w:rsid w:val="447C4627"/>
    <w:rsid w:val="44AE65CC"/>
    <w:rsid w:val="44C87AE5"/>
    <w:rsid w:val="44D33F93"/>
    <w:rsid w:val="44FA0AD1"/>
    <w:rsid w:val="451715A3"/>
    <w:rsid w:val="4582163B"/>
    <w:rsid w:val="45873B6B"/>
    <w:rsid w:val="45883A8D"/>
    <w:rsid w:val="45BB4B31"/>
    <w:rsid w:val="45C85B57"/>
    <w:rsid w:val="45EE3DC5"/>
    <w:rsid w:val="46C52D09"/>
    <w:rsid w:val="46CF7338"/>
    <w:rsid w:val="471C6B22"/>
    <w:rsid w:val="47762831"/>
    <w:rsid w:val="47AD5372"/>
    <w:rsid w:val="47F669C9"/>
    <w:rsid w:val="4886136A"/>
    <w:rsid w:val="48B26191"/>
    <w:rsid w:val="48EB1ED1"/>
    <w:rsid w:val="48FD4C41"/>
    <w:rsid w:val="49246E08"/>
    <w:rsid w:val="496B160B"/>
    <w:rsid w:val="49727F20"/>
    <w:rsid w:val="49940315"/>
    <w:rsid w:val="49BD5149"/>
    <w:rsid w:val="49D4371D"/>
    <w:rsid w:val="49EA6C68"/>
    <w:rsid w:val="49F450F9"/>
    <w:rsid w:val="4A020736"/>
    <w:rsid w:val="4A271F17"/>
    <w:rsid w:val="4A671B4F"/>
    <w:rsid w:val="4A9E7D54"/>
    <w:rsid w:val="4ABA76A0"/>
    <w:rsid w:val="4ADB34D1"/>
    <w:rsid w:val="4B3F4577"/>
    <w:rsid w:val="4B5056C5"/>
    <w:rsid w:val="4BCC6BC4"/>
    <w:rsid w:val="4C207FC6"/>
    <w:rsid w:val="4C364CB8"/>
    <w:rsid w:val="4C5F578E"/>
    <w:rsid w:val="4C6F014B"/>
    <w:rsid w:val="4C815F83"/>
    <w:rsid w:val="4CA966EC"/>
    <w:rsid w:val="4CB82C7E"/>
    <w:rsid w:val="4CEE6B35"/>
    <w:rsid w:val="4CF666A1"/>
    <w:rsid w:val="4D140B51"/>
    <w:rsid w:val="4D310855"/>
    <w:rsid w:val="4D4A7153"/>
    <w:rsid w:val="4D7071CE"/>
    <w:rsid w:val="4D97270D"/>
    <w:rsid w:val="4DAE5F90"/>
    <w:rsid w:val="4DB04280"/>
    <w:rsid w:val="4E4A09D4"/>
    <w:rsid w:val="4EC55DD0"/>
    <w:rsid w:val="4F3B5577"/>
    <w:rsid w:val="4F496EB2"/>
    <w:rsid w:val="4F4A1644"/>
    <w:rsid w:val="4F5077D4"/>
    <w:rsid w:val="4F6739C4"/>
    <w:rsid w:val="4F905032"/>
    <w:rsid w:val="4F9D7DC0"/>
    <w:rsid w:val="4FA2752A"/>
    <w:rsid w:val="4FC23A29"/>
    <w:rsid w:val="501606A0"/>
    <w:rsid w:val="50830088"/>
    <w:rsid w:val="50B25EAC"/>
    <w:rsid w:val="50CA65CD"/>
    <w:rsid w:val="51964838"/>
    <w:rsid w:val="51B979EE"/>
    <w:rsid w:val="51F122C8"/>
    <w:rsid w:val="52604FA2"/>
    <w:rsid w:val="52737BEB"/>
    <w:rsid w:val="52767D95"/>
    <w:rsid w:val="5294356A"/>
    <w:rsid w:val="52C0715A"/>
    <w:rsid w:val="52C10C48"/>
    <w:rsid w:val="533004A0"/>
    <w:rsid w:val="535D7576"/>
    <w:rsid w:val="535E2DC9"/>
    <w:rsid w:val="53622B3B"/>
    <w:rsid w:val="53EA5C52"/>
    <w:rsid w:val="543F40CC"/>
    <w:rsid w:val="545E05C7"/>
    <w:rsid w:val="54807647"/>
    <w:rsid w:val="54AF4820"/>
    <w:rsid w:val="54B57757"/>
    <w:rsid w:val="54D01552"/>
    <w:rsid w:val="54EF7999"/>
    <w:rsid w:val="5523293D"/>
    <w:rsid w:val="554F0C4C"/>
    <w:rsid w:val="55541D52"/>
    <w:rsid w:val="555949EC"/>
    <w:rsid w:val="555C79A0"/>
    <w:rsid w:val="55681BAB"/>
    <w:rsid w:val="55DC76A0"/>
    <w:rsid w:val="55E346E3"/>
    <w:rsid w:val="55F00060"/>
    <w:rsid w:val="5637263A"/>
    <w:rsid w:val="568A778E"/>
    <w:rsid w:val="568F281B"/>
    <w:rsid w:val="56E0644B"/>
    <w:rsid w:val="56F21481"/>
    <w:rsid w:val="56F67582"/>
    <w:rsid w:val="571B0B0F"/>
    <w:rsid w:val="573A542A"/>
    <w:rsid w:val="573D5A07"/>
    <w:rsid w:val="578A469A"/>
    <w:rsid w:val="57A31D91"/>
    <w:rsid w:val="57CC3B83"/>
    <w:rsid w:val="57F70C8E"/>
    <w:rsid w:val="58267BDF"/>
    <w:rsid w:val="58472F5B"/>
    <w:rsid w:val="586C6542"/>
    <w:rsid w:val="587236C9"/>
    <w:rsid w:val="5875365A"/>
    <w:rsid w:val="587718BD"/>
    <w:rsid w:val="58B42ABF"/>
    <w:rsid w:val="58C7481A"/>
    <w:rsid w:val="58D9039A"/>
    <w:rsid w:val="58ED41EA"/>
    <w:rsid w:val="58FB0A3E"/>
    <w:rsid w:val="592E617A"/>
    <w:rsid w:val="59802AB4"/>
    <w:rsid w:val="59853195"/>
    <w:rsid w:val="59A15DF3"/>
    <w:rsid w:val="59AE08DF"/>
    <w:rsid w:val="59B60753"/>
    <w:rsid w:val="5A2331BC"/>
    <w:rsid w:val="5A24525A"/>
    <w:rsid w:val="5A2C647D"/>
    <w:rsid w:val="5A403107"/>
    <w:rsid w:val="5A504328"/>
    <w:rsid w:val="5A580494"/>
    <w:rsid w:val="5A5C4AAF"/>
    <w:rsid w:val="5A5F5F99"/>
    <w:rsid w:val="5A634FE3"/>
    <w:rsid w:val="5A663F13"/>
    <w:rsid w:val="5A6A5AEE"/>
    <w:rsid w:val="5AB02754"/>
    <w:rsid w:val="5AD46E30"/>
    <w:rsid w:val="5B245241"/>
    <w:rsid w:val="5B505ACD"/>
    <w:rsid w:val="5B51680F"/>
    <w:rsid w:val="5B6E08B8"/>
    <w:rsid w:val="5BA703B4"/>
    <w:rsid w:val="5BC75181"/>
    <w:rsid w:val="5BE0069E"/>
    <w:rsid w:val="5C3066EB"/>
    <w:rsid w:val="5C426AF8"/>
    <w:rsid w:val="5C7F585C"/>
    <w:rsid w:val="5CA321E0"/>
    <w:rsid w:val="5D073750"/>
    <w:rsid w:val="5D3457D6"/>
    <w:rsid w:val="5D38491F"/>
    <w:rsid w:val="5D3A7D8E"/>
    <w:rsid w:val="5D823FEF"/>
    <w:rsid w:val="5DB51E27"/>
    <w:rsid w:val="5DBE58AC"/>
    <w:rsid w:val="5DF0493A"/>
    <w:rsid w:val="5E454FF3"/>
    <w:rsid w:val="5E470988"/>
    <w:rsid w:val="5E93367F"/>
    <w:rsid w:val="5ECE1ED9"/>
    <w:rsid w:val="5ED26695"/>
    <w:rsid w:val="5EDE28F0"/>
    <w:rsid w:val="5F040EAC"/>
    <w:rsid w:val="5F236229"/>
    <w:rsid w:val="5F2C52B1"/>
    <w:rsid w:val="5F6A1DC7"/>
    <w:rsid w:val="5F7E2DEF"/>
    <w:rsid w:val="5FDC14CE"/>
    <w:rsid w:val="60075834"/>
    <w:rsid w:val="600B1028"/>
    <w:rsid w:val="60187B37"/>
    <w:rsid w:val="60242422"/>
    <w:rsid w:val="606774DC"/>
    <w:rsid w:val="60CE6657"/>
    <w:rsid w:val="60D21A26"/>
    <w:rsid w:val="60D51CB3"/>
    <w:rsid w:val="60F11097"/>
    <w:rsid w:val="61082334"/>
    <w:rsid w:val="615600E6"/>
    <w:rsid w:val="615F61A6"/>
    <w:rsid w:val="61661888"/>
    <w:rsid w:val="61703FFB"/>
    <w:rsid w:val="61B45234"/>
    <w:rsid w:val="61D946BF"/>
    <w:rsid w:val="62072295"/>
    <w:rsid w:val="62307C55"/>
    <w:rsid w:val="62927EB3"/>
    <w:rsid w:val="62DB337A"/>
    <w:rsid w:val="62EC2ECD"/>
    <w:rsid w:val="62FF306D"/>
    <w:rsid w:val="63DA60BE"/>
    <w:rsid w:val="64230985"/>
    <w:rsid w:val="646F73AA"/>
    <w:rsid w:val="64CF7C2B"/>
    <w:rsid w:val="64EC7C0E"/>
    <w:rsid w:val="65226178"/>
    <w:rsid w:val="65597FB6"/>
    <w:rsid w:val="655C6552"/>
    <w:rsid w:val="6585565B"/>
    <w:rsid w:val="65990332"/>
    <w:rsid w:val="65DE2F0A"/>
    <w:rsid w:val="65F722B9"/>
    <w:rsid w:val="66791A06"/>
    <w:rsid w:val="66871689"/>
    <w:rsid w:val="66A54948"/>
    <w:rsid w:val="66B64F91"/>
    <w:rsid w:val="67056CB0"/>
    <w:rsid w:val="67440738"/>
    <w:rsid w:val="675429D6"/>
    <w:rsid w:val="677A5794"/>
    <w:rsid w:val="677E7E85"/>
    <w:rsid w:val="67980411"/>
    <w:rsid w:val="67A203E0"/>
    <w:rsid w:val="67AF761B"/>
    <w:rsid w:val="67D276AE"/>
    <w:rsid w:val="681B3598"/>
    <w:rsid w:val="683A470B"/>
    <w:rsid w:val="68D1014B"/>
    <w:rsid w:val="68D1117E"/>
    <w:rsid w:val="68E62A6C"/>
    <w:rsid w:val="69171177"/>
    <w:rsid w:val="692A2971"/>
    <w:rsid w:val="692B5056"/>
    <w:rsid w:val="69310B91"/>
    <w:rsid w:val="69372990"/>
    <w:rsid w:val="693A40D3"/>
    <w:rsid w:val="695435C0"/>
    <w:rsid w:val="69597B67"/>
    <w:rsid w:val="695B721E"/>
    <w:rsid w:val="69BB3998"/>
    <w:rsid w:val="69DA5977"/>
    <w:rsid w:val="6A346B80"/>
    <w:rsid w:val="6A5829E8"/>
    <w:rsid w:val="6A7C52A1"/>
    <w:rsid w:val="6A8D502B"/>
    <w:rsid w:val="6ACE3F39"/>
    <w:rsid w:val="6AE112C2"/>
    <w:rsid w:val="6AEF1E69"/>
    <w:rsid w:val="6B2A52EC"/>
    <w:rsid w:val="6B44187B"/>
    <w:rsid w:val="6B5B719A"/>
    <w:rsid w:val="6B6C146B"/>
    <w:rsid w:val="6B960ABC"/>
    <w:rsid w:val="6BB64664"/>
    <w:rsid w:val="6BDC31FF"/>
    <w:rsid w:val="6BEB011E"/>
    <w:rsid w:val="6BF03B42"/>
    <w:rsid w:val="6BF32A4E"/>
    <w:rsid w:val="6BFC6D53"/>
    <w:rsid w:val="6C357629"/>
    <w:rsid w:val="6C4A4241"/>
    <w:rsid w:val="6C7E33E9"/>
    <w:rsid w:val="6CC57A09"/>
    <w:rsid w:val="6CE328AD"/>
    <w:rsid w:val="6D0250F0"/>
    <w:rsid w:val="6D4C50F6"/>
    <w:rsid w:val="6DD04CDA"/>
    <w:rsid w:val="6DD3490F"/>
    <w:rsid w:val="6DDB6E9B"/>
    <w:rsid w:val="6DE22A7E"/>
    <w:rsid w:val="6E2E4B72"/>
    <w:rsid w:val="6E4B26AA"/>
    <w:rsid w:val="6E505332"/>
    <w:rsid w:val="6E5809E3"/>
    <w:rsid w:val="6E70436B"/>
    <w:rsid w:val="6EE25AAD"/>
    <w:rsid w:val="6F260119"/>
    <w:rsid w:val="6F270656"/>
    <w:rsid w:val="6F3F4FC6"/>
    <w:rsid w:val="700364B8"/>
    <w:rsid w:val="70263B34"/>
    <w:rsid w:val="70504336"/>
    <w:rsid w:val="705A63D6"/>
    <w:rsid w:val="70673F12"/>
    <w:rsid w:val="70CA3F8D"/>
    <w:rsid w:val="71164DDF"/>
    <w:rsid w:val="71182E70"/>
    <w:rsid w:val="71673C26"/>
    <w:rsid w:val="718372B9"/>
    <w:rsid w:val="71B146A8"/>
    <w:rsid w:val="71B52CE5"/>
    <w:rsid w:val="71EC6293"/>
    <w:rsid w:val="71FB7B2D"/>
    <w:rsid w:val="722263FC"/>
    <w:rsid w:val="723736A8"/>
    <w:rsid w:val="723D1EEC"/>
    <w:rsid w:val="72411BF6"/>
    <w:rsid w:val="724B305C"/>
    <w:rsid w:val="726040EC"/>
    <w:rsid w:val="72690F99"/>
    <w:rsid w:val="726E4C8E"/>
    <w:rsid w:val="72A4316E"/>
    <w:rsid w:val="72BD584B"/>
    <w:rsid w:val="72D363FA"/>
    <w:rsid w:val="72D40C35"/>
    <w:rsid w:val="72ED551C"/>
    <w:rsid w:val="730A46B6"/>
    <w:rsid w:val="73130DD1"/>
    <w:rsid w:val="732A7CC1"/>
    <w:rsid w:val="73424526"/>
    <w:rsid w:val="736B3F30"/>
    <w:rsid w:val="73A769D3"/>
    <w:rsid w:val="73B33292"/>
    <w:rsid w:val="73E961BA"/>
    <w:rsid w:val="744F0927"/>
    <w:rsid w:val="747D0E98"/>
    <w:rsid w:val="74A74D4E"/>
    <w:rsid w:val="74AE1EBA"/>
    <w:rsid w:val="74E44506"/>
    <w:rsid w:val="74F20127"/>
    <w:rsid w:val="756C4C58"/>
    <w:rsid w:val="75B917BA"/>
    <w:rsid w:val="75D400AB"/>
    <w:rsid w:val="75D46C77"/>
    <w:rsid w:val="75DD07B9"/>
    <w:rsid w:val="760F6CE8"/>
    <w:rsid w:val="763F71EE"/>
    <w:rsid w:val="775E7713"/>
    <w:rsid w:val="777E7A20"/>
    <w:rsid w:val="77D906B3"/>
    <w:rsid w:val="78841BF9"/>
    <w:rsid w:val="788F5211"/>
    <w:rsid w:val="78AD08B3"/>
    <w:rsid w:val="790D2CAE"/>
    <w:rsid w:val="79433FE7"/>
    <w:rsid w:val="79706641"/>
    <w:rsid w:val="79937435"/>
    <w:rsid w:val="7A052BC3"/>
    <w:rsid w:val="7A213204"/>
    <w:rsid w:val="7A3442A9"/>
    <w:rsid w:val="7A725943"/>
    <w:rsid w:val="7A772DD9"/>
    <w:rsid w:val="7AB96CFB"/>
    <w:rsid w:val="7AE329E7"/>
    <w:rsid w:val="7AF23B83"/>
    <w:rsid w:val="7B435D4C"/>
    <w:rsid w:val="7B8D2C77"/>
    <w:rsid w:val="7BC72458"/>
    <w:rsid w:val="7BD83600"/>
    <w:rsid w:val="7C0615EE"/>
    <w:rsid w:val="7C0873C0"/>
    <w:rsid w:val="7C125373"/>
    <w:rsid w:val="7C1D1152"/>
    <w:rsid w:val="7C202FE1"/>
    <w:rsid w:val="7C223BF7"/>
    <w:rsid w:val="7C277D2D"/>
    <w:rsid w:val="7C3126C3"/>
    <w:rsid w:val="7C4965C2"/>
    <w:rsid w:val="7C646D34"/>
    <w:rsid w:val="7CA45B2B"/>
    <w:rsid w:val="7CA866C9"/>
    <w:rsid w:val="7CAE5FE2"/>
    <w:rsid w:val="7CC40FE4"/>
    <w:rsid w:val="7D153C12"/>
    <w:rsid w:val="7D345741"/>
    <w:rsid w:val="7D6C0075"/>
    <w:rsid w:val="7D9A2C25"/>
    <w:rsid w:val="7E3C6066"/>
    <w:rsid w:val="7E87746D"/>
    <w:rsid w:val="7E9B72CB"/>
    <w:rsid w:val="7EBB6B6D"/>
    <w:rsid w:val="7EE641B7"/>
    <w:rsid w:val="7EF22747"/>
    <w:rsid w:val="7EF73BD9"/>
    <w:rsid w:val="7EF77896"/>
    <w:rsid w:val="7F012DF1"/>
    <w:rsid w:val="7F1B0965"/>
    <w:rsid w:val="7F2B1C0C"/>
    <w:rsid w:val="7F9326A9"/>
    <w:rsid w:val="7F9523F2"/>
    <w:rsid w:val="7FAF72D5"/>
    <w:rsid w:val="7FAF7BF4"/>
    <w:rsid w:val="7FE00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5B52"/>
    <w:pPr>
      <w:widowControl w:val="0"/>
      <w:jc w:val="both"/>
    </w:pPr>
    <w:rPr>
      <w:kern w:val="2"/>
      <w:sz w:val="21"/>
      <w:szCs w:val="22"/>
    </w:rPr>
  </w:style>
  <w:style w:type="paragraph" w:styleId="1">
    <w:name w:val="heading 1"/>
    <w:basedOn w:val="a"/>
    <w:next w:val="a"/>
    <w:link w:val="1Char"/>
    <w:uiPriority w:val="9"/>
    <w:qFormat/>
    <w:rsid w:val="00205B52"/>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205B52"/>
    <w:pPr>
      <w:spacing w:after="120"/>
    </w:pPr>
  </w:style>
  <w:style w:type="paragraph" w:styleId="a4">
    <w:name w:val="Balloon Text"/>
    <w:basedOn w:val="a"/>
    <w:link w:val="Char0"/>
    <w:uiPriority w:val="99"/>
    <w:semiHidden/>
    <w:unhideWhenUsed/>
    <w:qFormat/>
    <w:rsid w:val="00205B52"/>
    <w:rPr>
      <w:sz w:val="18"/>
      <w:szCs w:val="18"/>
    </w:rPr>
  </w:style>
  <w:style w:type="paragraph" w:styleId="a5">
    <w:name w:val="footer"/>
    <w:basedOn w:val="a"/>
    <w:link w:val="Char1"/>
    <w:uiPriority w:val="99"/>
    <w:unhideWhenUsed/>
    <w:qFormat/>
    <w:rsid w:val="00205B52"/>
    <w:pPr>
      <w:tabs>
        <w:tab w:val="center" w:pos="4153"/>
        <w:tab w:val="right" w:pos="8306"/>
      </w:tabs>
      <w:snapToGrid w:val="0"/>
      <w:jc w:val="left"/>
    </w:pPr>
    <w:rPr>
      <w:sz w:val="18"/>
      <w:szCs w:val="18"/>
    </w:rPr>
  </w:style>
  <w:style w:type="paragraph" w:styleId="a6">
    <w:name w:val="header"/>
    <w:basedOn w:val="a"/>
    <w:uiPriority w:val="99"/>
    <w:unhideWhenUsed/>
    <w:qFormat/>
    <w:rsid w:val="00205B5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05B52"/>
  </w:style>
  <w:style w:type="paragraph" w:styleId="a7">
    <w:name w:val="Normal (Web)"/>
    <w:basedOn w:val="a"/>
    <w:uiPriority w:val="99"/>
    <w:semiHidden/>
    <w:unhideWhenUsed/>
    <w:qFormat/>
    <w:rsid w:val="00205B52"/>
    <w:pPr>
      <w:spacing w:beforeAutospacing="1" w:afterAutospacing="1"/>
      <w:jc w:val="left"/>
    </w:pPr>
    <w:rPr>
      <w:rFonts w:cs="Times New Roman"/>
      <w:kern w:val="0"/>
      <w:sz w:val="24"/>
    </w:rPr>
  </w:style>
  <w:style w:type="character" w:styleId="a8">
    <w:name w:val="Strong"/>
    <w:basedOn w:val="a1"/>
    <w:uiPriority w:val="22"/>
    <w:qFormat/>
    <w:rsid w:val="00205B52"/>
    <w:rPr>
      <w:b/>
    </w:rPr>
  </w:style>
  <w:style w:type="paragraph" w:styleId="a9">
    <w:name w:val="List Paragraph"/>
    <w:basedOn w:val="a"/>
    <w:uiPriority w:val="99"/>
    <w:unhideWhenUsed/>
    <w:qFormat/>
    <w:rsid w:val="00205B52"/>
    <w:pPr>
      <w:ind w:firstLineChars="200" w:firstLine="420"/>
    </w:pPr>
  </w:style>
  <w:style w:type="character" w:customStyle="1" w:styleId="Char0">
    <w:name w:val="批注框文本 Char"/>
    <w:basedOn w:val="a1"/>
    <w:link w:val="a4"/>
    <w:uiPriority w:val="99"/>
    <w:semiHidden/>
    <w:qFormat/>
    <w:rsid w:val="00205B52"/>
    <w:rPr>
      <w:rFonts w:asciiTheme="minorHAnsi" w:eastAsiaTheme="minorEastAsia" w:hAnsiTheme="minorHAnsi" w:cstheme="minorBidi"/>
      <w:kern w:val="2"/>
      <w:sz w:val="18"/>
      <w:szCs w:val="18"/>
    </w:rPr>
  </w:style>
  <w:style w:type="paragraph" w:styleId="aa">
    <w:name w:val="No Spacing"/>
    <w:uiPriority w:val="1"/>
    <w:qFormat/>
    <w:rsid w:val="00205B52"/>
    <w:pPr>
      <w:adjustRightInd w:val="0"/>
      <w:snapToGrid w:val="0"/>
    </w:pPr>
    <w:rPr>
      <w:rFonts w:ascii="Tahoma" w:eastAsia="微软雅黑" w:hAnsi="Tahoma"/>
      <w:sz w:val="22"/>
      <w:szCs w:val="22"/>
    </w:rPr>
  </w:style>
  <w:style w:type="character" w:customStyle="1" w:styleId="1Char">
    <w:name w:val="标题 1 Char"/>
    <w:link w:val="1"/>
    <w:uiPriority w:val="9"/>
    <w:rsid w:val="00205B52"/>
    <w:rPr>
      <w:b/>
      <w:kern w:val="44"/>
      <w:sz w:val="44"/>
    </w:rPr>
  </w:style>
  <w:style w:type="paragraph" w:customStyle="1" w:styleId="WPSOffice1">
    <w:name w:val="WPSOffice手动目录 1"/>
    <w:qFormat/>
    <w:rsid w:val="00205B52"/>
    <w:rPr>
      <w:rFonts w:ascii="Times New Roman" w:eastAsia="宋体" w:hAnsi="Times New Roman" w:cs="Times New Roman"/>
    </w:rPr>
  </w:style>
  <w:style w:type="paragraph" w:customStyle="1" w:styleId="11">
    <w:name w:val="列出段落1"/>
    <w:qFormat/>
    <w:rsid w:val="00205B52"/>
    <w:pPr>
      <w:widowControl w:val="0"/>
      <w:ind w:firstLineChars="200" w:firstLine="420"/>
      <w:jc w:val="both"/>
    </w:pPr>
    <w:rPr>
      <w:rFonts w:ascii="Calibri" w:eastAsia="宋体" w:hAnsi="Calibri" w:cs="Times New Roman"/>
      <w:kern w:val="2"/>
      <w:sz w:val="21"/>
      <w:szCs w:val="22"/>
    </w:rPr>
  </w:style>
  <w:style w:type="paragraph" w:customStyle="1" w:styleId="2">
    <w:name w:val="列出段落2"/>
    <w:qFormat/>
    <w:rsid w:val="00205B52"/>
    <w:pPr>
      <w:widowControl w:val="0"/>
      <w:ind w:firstLineChars="200" w:firstLine="420"/>
      <w:jc w:val="both"/>
    </w:pPr>
    <w:rPr>
      <w:rFonts w:ascii="等线" w:eastAsia="等线" w:hAnsi="等线" w:cs="Times New Roman"/>
      <w:kern w:val="2"/>
      <w:sz w:val="21"/>
      <w:szCs w:val="22"/>
    </w:rPr>
  </w:style>
  <w:style w:type="character" w:customStyle="1" w:styleId="Char">
    <w:name w:val="正文文本 Char"/>
    <w:basedOn w:val="a1"/>
    <w:link w:val="a0"/>
    <w:uiPriority w:val="99"/>
    <w:rsid w:val="00205B52"/>
    <w:rPr>
      <w:rFonts w:asciiTheme="minorHAnsi" w:eastAsiaTheme="minorEastAsia" w:hAnsiTheme="minorHAnsi" w:cstheme="minorBidi"/>
      <w:kern w:val="2"/>
      <w:sz w:val="21"/>
      <w:szCs w:val="22"/>
    </w:rPr>
  </w:style>
  <w:style w:type="character" w:customStyle="1" w:styleId="Char1">
    <w:name w:val="页脚 Char"/>
    <w:basedOn w:val="a1"/>
    <w:link w:val="a5"/>
    <w:uiPriority w:val="99"/>
    <w:rsid w:val="00205B52"/>
    <w:rPr>
      <w:rFonts w:asciiTheme="minorHAnsi" w:eastAsiaTheme="minorEastAsia" w:hAnsiTheme="minorHAnsi" w:cstheme="minorBidi"/>
      <w:kern w:val="2"/>
      <w:sz w:val="18"/>
      <w:szCs w:val="18"/>
    </w:rPr>
  </w:style>
  <w:style w:type="character" w:styleId="ab">
    <w:name w:val="Hyperlink"/>
    <w:basedOn w:val="a1"/>
    <w:uiPriority w:val="99"/>
    <w:unhideWhenUsed/>
    <w:rsid w:val="0046677B"/>
    <w:rPr>
      <w:color w:val="0000FF" w:themeColor="hyperlink"/>
      <w:u w:val="single"/>
    </w:rPr>
  </w:style>
  <w:style w:type="paragraph" w:styleId="TOC">
    <w:name w:val="TOC Heading"/>
    <w:basedOn w:val="1"/>
    <w:next w:val="a"/>
    <w:uiPriority w:val="39"/>
    <w:semiHidden/>
    <w:unhideWhenUsed/>
    <w:qFormat/>
    <w:rsid w:val="0046677B"/>
    <w:pPr>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C4B80-8AC7-4335-922A-4062F807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1030</Words>
  <Characters>5875</Characters>
  <Application>Microsoft Office Word</Application>
  <DocSecurity>0</DocSecurity>
  <Lines>48</Lines>
  <Paragraphs>13</Paragraphs>
  <ScaleCrop>false</ScaleCrop>
  <Company>Microsoft</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罗学成</dc:creator>
  <cp:lastModifiedBy>谢沛珊</cp:lastModifiedBy>
  <cp:revision>10</cp:revision>
  <dcterms:created xsi:type="dcterms:W3CDTF">2021-04-09T06:30:00Z</dcterms:created>
  <dcterms:modified xsi:type="dcterms:W3CDTF">2021-05-27T02:45:00Z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