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14" w:rsidRDefault="00CA0B14" w:rsidP="00CA0B14">
      <w:pPr>
        <w:widowControl/>
        <w:shd w:val="clear" w:color="auto" w:fill="FFFFFF"/>
        <w:adjustRightInd w:val="0"/>
        <w:snapToGrid w:val="0"/>
        <w:spacing w:line="300" w:lineRule="auto"/>
        <w:jc w:val="center"/>
        <w:rPr>
          <w:rFonts w:ascii="黑体" w:eastAsia="黑体" w:hAnsi="黑体"/>
          <w:color w:val="000000" w:themeColor="text1"/>
          <w:kern w:val="0"/>
          <w:sz w:val="44"/>
          <w:szCs w:val="44"/>
        </w:rPr>
      </w:pPr>
      <w:r w:rsidRPr="00D147FF">
        <w:rPr>
          <w:rFonts w:ascii="黑体" w:eastAsia="黑体" w:hAnsi="黑体" w:hint="eastAsia"/>
          <w:color w:val="000000" w:themeColor="text1"/>
          <w:kern w:val="0"/>
          <w:sz w:val="44"/>
          <w:szCs w:val="44"/>
        </w:rPr>
        <w:t>柳州市房屋建筑和市政基础设施工程</w:t>
      </w:r>
    </w:p>
    <w:p w:rsidR="00CA0B14" w:rsidRPr="00D147FF" w:rsidRDefault="00CA0B14" w:rsidP="00CA0B14">
      <w:pPr>
        <w:widowControl/>
        <w:shd w:val="clear" w:color="auto" w:fill="FFFFFF"/>
        <w:adjustRightInd w:val="0"/>
        <w:snapToGrid w:val="0"/>
        <w:spacing w:line="300" w:lineRule="auto"/>
        <w:jc w:val="center"/>
        <w:rPr>
          <w:rFonts w:ascii="黑体" w:eastAsia="黑体" w:hAnsi="黑体"/>
          <w:color w:val="000000" w:themeColor="text1"/>
          <w:kern w:val="0"/>
          <w:sz w:val="44"/>
          <w:szCs w:val="44"/>
        </w:rPr>
      </w:pPr>
      <w:r w:rsidRPr="00D147FF">
        <w:rPr>
          <w:rFonts w:ascii="黑体" w:eastAsia="黑体" w:hAnsi="黑体" w:hint="eastAsia"/>
          <w:color w:val="000000" w:themeColor="text1"/>
          <w:kern w:val="0"/>
          <w:sz w:val="44"/>
          <w:szCs w:val="44"/>
        </w:rPr>
        <w:t>评标专家考评办法</w:t>
      </w:r>
      <w:r w:rsidR="00922539">
        <w:rPr>
          <w:rFonts w:ascii="黑体" w:eastAsia="黑体" w:hAnsi="黑体" w:hint="eastAsia"/>
          <w:color w:val="000000" w:themeColor="text1"/>
          <w:kern w:val="0"/>
          <w:sz w:val="44"/>
          <w:szCs w:val="44"/>
        </w:rPr>
        <w:t>（征求意见稿）</w:t>
      </w:r>
    </w:p>
    <w:p w:rsidR="00CA0B14" w:rsidRPr="00BE7D78" w:rsidRDefault="00CA0B14" w:rsidP="00CE0C28">
      <w:pPr>
        <w:snapToGrid w:val="0"/>
        <w:spacing w:beforeLines="100" w:line="600" w:lineRule="exact"/>
        <w:jc w:val="center"/>
        <w:rPr>
          <w:rFonts w:ascii="黑体" w:eastAsia="黑体" w:hAnsi="仿宋"/>
          <w:sz w:val="32"/>
          <w:szCs w:val="32"/>
        </w:rPr>
      </w:pPr>
      <w:r w:rsidRPr="00BE7D78">
        <w:rPr>
          <w:rFonts w:ascii="黑体" w:eastAsia="黑体" w:hAnsi="仿宋" w:hint="eastAsia"/>
          <w:sz w:val="32"/>
          <w:szCs w:val="32"/>
        </w:rPr>
        <w:t>第一章  总  则</w:t>
      </w:r>
    </w:p>
    <w:p w:rsidR="00CA0B14" w:rsidRPr="005674B7" w:rsidRDefault="00CA0B14" w:rsidP="00CA0B14">
      <w:pPr>
        <w:pStyle w:val="1"/>
        <w:spacing w:line="300" w:lineRule="auto"/>
        <w:ind w:firstLine="560"/>
        <w:jc w:val="left"/>
        <w:rPr>
          <w:rFonts w:ascii="黑体" w:eastAsia="黑体" w:hAnsi="黑体"/>
          <w:color w:val="000000" w:themeColor="text1"/>
          <w:kern w:val="0"/>
          <w:sz w:val="28"/>
          <w:szCs w:val="28"/>
        </w:rPr>
      </w:pPr>
      <w:r w:rsidRPr="005674B7">
        <w:rPr>
          <w:rFonts w:ascii="黑体" w:eastAsia="黑体" w:hAnsi="黑体" w:hint="eastAsia"/>
          <w:color w:val="000000" w:themeColor="text1"/>
          <w:kern w:val="0"/>
          <w:sz w:val="28"/>
          <w:szCs w:val="28"/>
        </w:rPr>
        <w:t>第一条 为进一步完善柳州市房屋建筑和市政基础设施工程评标专家子库管理体系，维护评标活动的客观、公正，规范评标专家行为，提高评标质量，依据《中华人民共和国招标投标法》、《中华人民共和国招标投标法实施条例》、《评标专家和评标专家库管理暂行办法》和《</w:t>
      </w:r>
      <w:r w:rsidRPr="005674B7">
        <w:rPr>
          <w:rFonts w:ascii="黑体" w:eastAsia="黑体" w:hAnsi="黑体"/>
          <w:color w:val="000000" w:themeColor="text1"/>
          <w:kern w:val="0"/>
          <w:sz w:val="28"/>
          <w:szCs w:val="28"/>
        </w:rPr>
        <w:t>广西壮族自治区房屋建筑和市政基础设施工程评标专家和评标专家库管理办法</w:t>
      </w:r>
      <w:r w:rsidRPr="005674B7">
        <w:rPr>
          <w:rFonts w:ascii="黑体" w:eastAsia="黑体" w:hAnsi="黑体" w:hint="eastAsia"/>
          <w:color w:val="000000" w:themeColor="text1"/>
          <w:kern w:val="0"/>
          <w:sz w:val="28"/>
          <w:szCs w:val="28"/>
        </w:rPr>
        <w:t>》（桂建管[2016]116号）等有关法律、法规和规章，结合本市实际，制定本办法。</w:t>
      </w:r>
    </w:p>
    <w:p w:rsidR="00CA0B14" w:rsidRPr="005674B7" w:rsidRDefault="00CA0B14" w:rsidP="00CA0B14">
      <w:pPr>
        <w:pStyle w:val="1"/>
        <w:spacing w:line="300" w:lineRule="auto"/>
        <w:ind w:firstLine="560"/>
        <w:jc w:val="left"/>
        <w:rPr>
          <w:rFonts w:ascii="黑体" w:eastAsia="黑体" w:hAnsi="黑体"/>
          <w:color w:val="000000" w:themeColor="text1"/>
          <w:kern w:val="0"/>
          <w:sz w:val="28"/>
          <w:szCs w:val="28"/>
        </w:rPr>
      </w:pPr>
      <w:r w:rsidRPr="005674B7">
        <w:rPr>
          <w:rFonts w:ascii="黑体" w:eastAsia="黑体" w:hAnsi="黑体" w:hint="eastAsia"/>
          <w:color w:val="000000" w:themeColor="text1"/>
          <w:kern w:val="0"/>
          <w:sz w:val="28"/>
          <w:szCs w:val="28"/>
        </w:rPr>
        <w:t>第二条 本办法所称评标专家考评，是指柳州市住房和城乡建设委员会依据职责，对柳州市房屋建筑和市政基础设施工程评标专家子库评标专家的考评。</w:t>
      </w:r>
    </w:p>
    <w:p w:rsidR="00CA0B14" w:rsidRDefault="00CA0B14" w:rsidP="00CA0B14">
      <w:pPr>
        <w:pStyle w:val="1"/>
        <w:spacing w:line="300" w:lineRule="auto"/>
        <w:ind w:firstLine="560"/>
        <w:jc w:val="left"/>
        <w:rPr>
          <w:rFonts w:ascii="黑体" w:eastAsia="黑体" w:hAnsi="黑体"/>
          <w:color w:val="000000" w:themeColor="text1"/>
          <w:kern w:val="0"/>
          <w:sz w:val="28"/>
          <w:szCs w:val="28"/>
        </w:rPr>
      </w:pPr>
      <w:r w:rsidRPr="005674B7">
        <w:rPr>
          <w:rFonts w:ascii="黑体" w:eastAsia="黑体" w:hAnsi="黑体" w:hint="eastAsia"/>
          <w:color w:val="000000" w:themeColor="text1"/>
          <w:kern w:val="0"/>
          <w:sz w:val="28"/>
          <w:szCs w:val="28"/>
        </w:rPr>
        <w:t>第三条 本办法所称柳州市房屋建筑和市政基础设施工程评标专家子库（以下简称“柳州市房建市政评标专家子库”）是广西公共资源交易综合评标专家库和广西壮族自治区房屋建筑和市政基础设施工程评标专家库的组成部分。</w:t>
      </w:r>
    </w:p>
    <w:p w:rsidR="00CA0B14" w:rsidRPr="00604444" w:rsidRDefault="00CA0B14" w:rsidP="00CA0B14">
      <w:pPr>
        <w:spacing w:line="590" w:lineRule="exact"/>
        <w:ind w:firstLineChars="200" w:firstLine="560"/>
        <w:rPr>
          <w:rFonts w:ascii="黑体" w:eastAsia="黑体" w:hAnsi="黑体"/>
          <w:color w:val="000000" w:themeColor="text1"/>
          <w:kern w:val="0"/>
          <w:sz w:val="28"/>
          <w:szCs w:val="28"/>
        </w:rPr>
      </w:pPr>
      <w:r w:rsidRPr="00604444">
        <w:rPr>
          <w:rFonts w:ascii="黑体" w:eastAsia="黑体" w:hAnsi="黑体"/>
          <w:color w:val="000000" w:themeColor="text1"/>
          <w:kern w:val="0"/>
          <w:sz w:val="28"/>
          <w:szCs w:val="28"/>
        </w:rPr>
        <w:t xml:space="preserve">第四条  </w:t>
      </w:r>
      <w:r w:rsidRPr="00604444">
        <w:rPr>
          <w:rFonts w:ascii="黑体" w:eastAsia="黑体" w:hAnsi="黑体" w:hint="eastAsia"/>
          <w:color w:val="000000" w:themeColor="text1"/>
          <w:kern w:val="0"/>
          <w:sz w:val="28"/>
          <w:szCs w:val="28"/>
        </w:rPr>
        <w:t>柳州市住房和城乡建设委员会</w:t>
      </w:r>
      <w:r w:rsidRPr="00604444">
        <w:rPr>
          <w:rFonts w:ascii="黑体" w:eastAsia="黑体" w:hAnsi="黑体"/>
          <w:color w:val="000000" w:themeColor="text1"/>
          <w:kern w:val="0"/>
          <w:sz w:val="28"/>
          <w:szCs w:val="28"/>
        </w:rPr>
        <w:t>负责</w:t>
      </w:r>
      <w:r w:rsidRPr="00604444">
        <w:rPr>
          <w:rFonts w:ascii="黑体" w:eastAsia="黑体" w:hAnsi="黑体" w:hint="eastAsia"/>
          <w:color w:val="000000" w:themeColor="text1"/>
          <w:kern w:val="0"/>
          <w:sz w:val="28"/>
          <w:szCs w:val="28"/>
        </w:rPr>
        <w:t>柳州市评标专家考评的</w:t>
      </w:r>
      <w:r w:rsidRPr="00604444">
        <w:rPr>
          <w:rFonts w:ascii="黑体" w:eastAsia="黑体" w:hAnsi="黑体"/>
          <w:color w:val="000000" w:themeColor="text1"/>
          <w:kern w:val="0"/>
          <w:sz w:val="28"/>
          <w:szCs w:val="28"/>
        </w:rPr>
        <w:t>监督管理工作，</w:t>
      </w:r>
      <w:r w:rsidRPr="00604444">
        <w:rPr>
          <w:rFonts w:ascii="黑体" w:eastAsia="黑体" w:hAnsi="黑体" w:hint="eastAsia"/>
          <w:color w:val="000000" w:themeColor="text1"/>
          <w:kern w:val="0"/>
          <w:sz w:val="28"/>
          <w:szCs w:val="28"/>
        </w:rPr>
        <w:t>委托柳州市建设工程质量安全监督管理处</w:t>
      </w:r>
      <w:r w:rsidRPr="00604444">
        <w:rPr>
          <w:rFonts w:ascii="黑体" w:eastAsia="黑体" w:hAnsi="黑体"/>
          <w:color w:val="000000" w:themeColor="text1"/>
          <w:kern w:val="0"/>
          <w:sz w:val="28"/>
          <w:szCs w:val="28"/>
        </w:rPr>
        <w:t>建立</w:t>
      </w:r>
      <w:r w:rsidRPr="00604444">
        <w:rPr>
          <w:rFonts w:ascii="黑体" w:eastAsia="黑体" w:hAnsi="黑体" w:hint="eastAsia"/>
          <w:color w:val="000000" w:themeColor="text1"/>
          <w:kern w:val="0"/>
          <w:sz w:val="28"/>
          <w:szCs w:val="28"/>
        </w:rPr>
        <w:t>柳州市建设工程评标专家</w:t>
      </w:r>
      <w:r w:rsidR="00F05CF7" w:rsidRPr="004F4769">
        <w:rPr>
          <w:rFonts w:ascii="黑体" w:eastAsia="黑体" w:hAnsi="黑体" w:hint="eastAsia"/>
          <w:color w:val="000000" w:themeColor="text1"/>
          <w:kern w:val="0"/>
          <w:sz w:val="28"/>
          <w:szCs w:val="28"/>
        </w:rPr>
        <w:t>综合</w:t>
      </w:r>
      <w:r w:rsidRPr="00604444">
        <w:rPr>
          <w:rFonts w:ascii="黑体" w:eastAsia="黑体" w:hAnsi="黑体" w:hint="eastAsia"/>
          <w:color w:val="000000" w:themeColor="text1"/>
          <w:kern w:val="0"/>
          <w:sz w:val="28"/>
          <w:szCs w:val="28"/>
        </w:rPr>
        <w:t>管理</w:t>
      </w:r>
      <w:r w:rsidRPr="00604444">
        <w:rPr>
          <w:rFonts w:ascii="黑体" w:eastAsia="黑体" w:hAnsi="黑体"/>
          <w:color w:val="000000" w:themeColor="text1"/>
          <w:kern w:val="0"/>
          <w:sz w:val="28"/>
          <w:szCs w:val="28"/>
        </w:rPr>
        <w:t>系统，为</w:t>
      </w:r>
      <w:r w:rsidRPr="00604444">
        <w:rPr>
          <w:rFonts w:ascii="黑体" w:eastAsia="黑体" w:hAnsi="黑体" w:hint="eastAsia"/>
          <w:color w:val="000000" w:themeColor="text1"/>
          <w:kern w:val="0"/>
          <w:sz w:val="28"/>
          <w:szCs w:val="28"/>
        </w:rPr>
        <w:t>评标专家考评和管理</w:t>
      </w:r>
      <w:r w:rsidRPr="00604444">
        <w:rPr>
          <w:rFonts w:ascii="黑体" w:eastAsia="黑体" w:hAnsi="黑体"/>
          <w:color w:val="000000" w:themeColor="text1"/>
          <w:kern w:val="0"/>
          <w:sz w:val="28"/>
          <w:szCs w:val="28"/>
        </w:rPr>
        <w:t>提供信息化工作平台。</w:t>
      </w:r>
    </w:p>
    <w:p w:rsidR="00CA0B14" w:rsidRPr="005674B7" w:rsidRDefault="00CA0B14" w:rsidP="00CA0B14">
      <w:pPr>
        <w:pStyle w:val="1"/>
        <w:spacing w:line="300" w:lineRule="auto"/>
        <w:ind w:firstLine="560"/>
        <w:jc w:val="left"/>
        <w:rPr>
          <w:rFonts w:ascii="黑体" w:eastAsia="黑体" w:hAnsi="黑体" w:cs="宋体"/>
          <w:color w:val="000000" w:themeColor="text1"/>
          <w:kern w:val="0"/>
          <w:sz w:val="28"/>
          <w:szCs w:val="28"/>
        </w:rPr>
      </w:pPr>
      <w:r w:rsidRPr="005674B7">
        <w:rPr>
          <w:rFonts w:ascii="黑体" w:eastAsia="黑体" w:hAnsi="黑体" w:hint="eastAsia"/>
          <w:color w:val="000000" w:themeColor="text1"/>
          <w:kern w:val="0"/>
          <w:sz w:val="28"/>
          <w:szCs w:val="28"/>
        </w:rPr>
        <w:t>第</w:t>
      </w:r>
      <w:r>
        <w:rPr>
          <w:rFonts w:ascii="黑体" w:eastAsia="黑体" w:hAnsi="黑体" w:hint="eastAsia"/>
          <w:color w:val="000000" w:themeColor="text1"/>
          <w:kern w:val="0"/>
          <w:sz w:val="28"/>
          <w:szCs w:val="28"/>
        </w:rPr>
        <w:t>五</w:t>
      </w:r>
      <w:r w:rsidRPr="005674B7">
        <w:rPr>
          <w:rFonts w:ascii="黑体" w:eastAsia="黑体" w:hAnsi="黑体" w:hint="eastAsia"/>
          <w:color w:val="000000" w:themeColor="text1"/>
          <w:kern w:val="0"/>
          <w:sz w:val="28"/>
          <w:szCs w:val="28"/>
        </w:rPr>
        <w:t xml:space="preserve">条 </w:t>
      </w:r>
      <w:r w:rsidRPr="005674B7">
        <w:rPr>
          <w:rFonts w:ascii="黑体" w:eastAsia="黑体" w:hAnsi="黑体" w:cs="宋体" w:hint="eastAsia"/>
          <w:color w:val="000000" w:themeColor="text1"/>
          <w:kern w:val="0"/>
          <w:sz w:val="28"/>
          <w:szCs w:val="28"/>
        </w:rPr>
        <w:t>评标专家考评坚持统一标准、客观公正、实事求是的原</w:t>
      </w:r>
      <w:r w:rsidRPr="005674B7">
        <w:rPr>
          <w:rFonts w:ascii="黑体" w:eastAsia="黑体" w:hAnsi="黑体" w:cs="宋体" w:hint="eastAsia"/>
          <w:color w:val="000000" w:themeColor="text1"/>
          <w:kern w:val="0"/>
          <w:sz w:val="28"/>
          <w:szCs w:val="28"/>
        </w:rPr>
        <w:lastRenderedPageBreak/>
        <w:t xml:space="preserve">则。 </w:t>
      </w:r>
    </w:p>
    <w:p w:rsidR="00CA0B14" w:rsidRDefault="00CA0B14" w:rsidP="00CA0B14">
      <w:pPr>
        <w:pStyle w:val="1"/>
        <w:spacing w:line="300" w:lineRule="auto"/>
        <w:ind w:firstLine="560"/>
        <w:jc w:val="left"/>
        <w:rPr>
          <w:rFonts w:ascii="黑体" w:eastAsia="黑体" w:hAnsi="黑体"/>
          <w:color w:val="000000" w:themeColor="text1"/>
          <w:kern w:val="0"/>
          <w:sz w:val="28"/>
          <w:szCs w:val="28"/>
        </w:rPr>
      </w:pPr>
      <w:r w:rsidRPr="005674B7">
        <w:rPr>
          <w:rFonts w:ascii="黑体" w:eastAsia="黑体" w:hAnsi="黑体" w:hint="eastAsia"/>
          <w:color w:val="000000" w:themeColor="text1"/>
          <w:kern w:val="0"/>
          <w:sz w:val="28"/>
          <w:szCs w:val="28"/>
        </w:rPr>
        <w:t>第</w:t>
      </w:r>
      <w:r>
        <w:rPr>
          <w:rFonts w:ascii="黑体" w:eastAsia="黑体" w:hAnsi="黑体" w:hint="eastAsia"/>
          <w:color w:val="000000" w:themeColor="text1"/>
          <w:kern w:val="0"/>
          <w:sz w:val="28"/>
          <w:szCs w:val="28"/>
        </w:rPr>
        <w:t>六</w:t>
      </w:r>
      <w:r w:rsidRPr="005674B7">
        <w:rPr>
          <w:rFonts w:ascii="黑体" w:eastAsia="黑体" w:hAnsi="黑体" w:hint="eastAsia"/>
          <w:color w:val="000000" w:themeColor="text1"/>
          <w:kern w:val="0"/>
          <w:sz w:val="28"/>
          <w:szCs w:val="28"/>
        </w:rPr>
        <w:t>条 评标专家考评结果是延续、终止、取消评标专家资格的重要依据。</w:t>
      </w:r>
    </w:p>
    <w:p w:rsidR="00CA0B14" w:rsidRDefault="00CA0B14" w:rsidP="00CE0C28">
      <w:pPr>
        <w:snapToGrid w:val="0"/>
        <w:spacing w:beforeLines="100" w:line="600" w:lineRule="exact"/>
        <w:jc w:val="center"/>
        <w:rPr>
          <w:rFonts w:ascii="黑体" w:eastAsia="黑体" w:hAnsi="仿宋"/>
          <w:sz w:val="32"/>
          <w:szCs w:val="32"/>
        </w:rPr>
      </w:pPr>
      <w:r w:rsidRPr="00BE7D78">
        <w:rPr>
          <w:rFonts w:ascii="黑体" w:eastAsia="黑体" w:hAnsi="仿宋" w:hint="eastAsia"/>
          <w:sz w:val="32"/>
          <w:szCs w:val="32"/>
        </w:rPr>
        <w:t>第二章  评价内容和计分办法</w:t>
      </w:r>
    </w:p>
    <w:p w:rsidR="00CA0B14" w:rsidRDefault="00CA0B14" w:rsidP="00CA0B14">
      <w:pPr>
        <w:widowControl/>
        <w:shd w:val="clear" w:color="auto" w:fill="FFFFFF"/>
        <w:tabs>
          <w:tab w:val="left" w:pos="7596"/>
        </w:tabs>
        <w:adjustRightInd w:val="0"/>
        <w:snapToGrid w:val="0"/>
        <w:spacing w:line="590" w:lineRule="exact"/>
        <w:ind w:firstLineChars="200" w:firstLine="560"/>
        <w:jc w:val="left"/>
        <w:rPr>
          <w:rFonts w:ascii="黑体" w:eastAsia="黑体" w:hAnsi="黑体" w:cs="宋体"/>
          <w:color w:val="000000" w:themeColor="text1"/>
          <w:kern w:val="0"/>
          <w:sz w:val="28"/>
          <w:szCs w:val="28"/>
        </w:rPr>
      </w:pPr>
      <w:r w:rsidRPr="005674B7">
        <w:rPr>
          <w:rFonts w:ascii="黑体" w:eastAsia="黑体" w:hAnsi="黑体" w:cs="宋体" w:hint="eastAsia"/>
          <w:color w:val="000000" w:themeColor="text1"/>
          <w:kern w:val="0"/>
          <w:sz w:val="28"/>
          <w:szCs w:val="28"/>
        </w:rPr>
        <w:t>第</w:t>
      </w:r>
      <w:r>
        <w:rPr>
          <w:rFonts w:ascii="黑体" w:eastAsia="黑体" w:hAnsi="黑体" w:cs="宋体" w:hint="eastAsia"/>
          <w:color w:val="000000" w:themeColor="text1"/>
          <w:kern w:val="0"/>
          <w:sz w:val="28"/>
          <w:szCs w:val="28"/>
        </w:rPr>
        <w:t>七</w:t>
      </w:r>
      <w:r w:rsidRPr="005674B7">
        <w:rPr>
          <w:rFonts w:ascii="黑体" w:eastAsia="黑体" w:hAnsi="黑体" w:cs="宋体" w:hint="eastAsia"/>
          <w:color w:val="000000" w:themeColor="text1"/>
          <w:kern w:val="0"/>
          <w:sz w:val="28"/>
          <w:szCs w:val="28"/>
        </w:rPr>
        <w:t>条  评标专家的考评采取</w:t>
      </w:r>
      <w:r>
        <w:rPr>
          <w:rFonts w:ascii="黑体" w:eastAsia="黑体" w:hAnsi="黑体" w:cs="宋体" w:hint="eastAsia"/>
          <w:color w:val="000000" w:themeColor="text1"/>
          <w:kern w:val="0"/>
          <w:sz w:val="28"/>
          <w:szCs w:val="28"/>
        </w:rPr>
        <w:t>动态</w:t>
      </w:r>
      <w:r w:rsidRPr="005674B7">
        <w:rPr>
          <w:rFonts w:ascii="黑体" w:eastAsia="黑体" w:hAnsi="黑体" w:cs="宋体" w:hint="eastAsia"/>
          <w:color w:val="000000" w:themeColor="text1"/>
          <w:kern w:val="0"/>
          <w:sz w:val="28"/>
          <w:szCs w:val="28"/>
        </w:rPr>
        <w:t>考</w:t>
      </w:r>
      <w:r>
        <w:rPr>
          <w:rFonts w:ascii="黑体" w:eastAsia="黑体" w:hAnsi="黑体" w:cs="宋体" w:hint="eastAsia"/>
          <w:color w:val="000000" w:themeColor="text1"/>
          <w:kern w:val="0"/>
          <w:sz w:val="28"/>
          <w:szCs w:val="28"/>
        </w:rPr>
        <w:t>评</w:t>
      </w:r>
      <w:r w:rsidRPr="005674B7">
        <w:rPr>
          <w:rFonts w:ascii="黑体" w:eastAsia="黑体" w:hAnsi="黑体" w:cs="宋体" w:hint="eastAsia"/>
          <w:color w:val="000000" w:themeColor="text1"/>
          <w:kern w:val="0"/>
          <w:sz w:val="28"/>
          <w:szCs w:val="28"/>
        </w:rPr>
        <w:t>和</w:t>
      </w:r>
      <w:r>
        <w:rPr>
          <w:rFonts w:ascii="黑体" w:eastAsia="黑体" w:hAnsi="黑体" w:cs="宋体" w:hint="eastAsia"/>
          <w:color w:val="000000" w:themeColor="text1"/>
          <w:kern w:val="0"/>
          <w:sz w:val="28"/>
          <w:szCs w:val="28"/>
        </w:rPr>
        <w:t>管理</w:t>
      </w:r>
      <w:r w:rsidRPr="005674B7">
        <w:rPr>
          <w:rFonts w:ascii="黑体" w:eastAsia="黑体" w:hAnsi="黑体" w:cs="宋体" w:hint="eastAsia"/>
          <w:color w:val="000000" w:themeColor="text1"/>
          <w:kern w:val="0"/>
          <w:sz w:val="28"/>
          <w:szCs w:val="28"/>
        </w:rPr>
        <w:t>考</w:t>
      </w:r>
      <w:r>
        <w:rPr>
          <w:rFonts w:ascii="黑体" w:eastAsia="黑体" w:hAnsi="黑体" w:cs="宋体" w:hint="eastAsia"/>
          <w:color w:val="000000" w:themeColor="text1"/>
          <w:kern w:val="0"/>
          <w:sz w:val="28"/>
          <w:szCs w:val="28"/>
        </w:rPr>
        <w:t>评</w:t>
      </w:r>
      <w:r w:rsidRPr="005674B7">
        <w:rPr>
          <w:rFonts w:ascii="黑体" w:eastAsia="黑体" w:hAnsi="黑体" w:cs="宋体" w:hint="eastAsia"/>
          <w:color w:val="000000" w:themeColor="text1"/>
          <w:kern w:val="0"/>
          <w:sz w:val="28"/>
          <w:szCs w:val="28"/>
        </w:rPr>
        <w:t>相结合的形式进行，考核结果记入</w:t>
      </w:r>
      <w:r>
        <w:rPr>
          <w:rFonts w:ascii="黑体" w:eastAsia="黑体" w:hAnsi="黑体" w:cs="宋体" w:hint="eastAsia"/>
          <w:color w:val="000000" w:themeColor="text1"/>
          <w:kern w:val="0"/>
          <w:sz w:val="28"/>
          <w:szCs w:val="28"/>
        </w:rPr>
        <w:t>《柳州市建设工程评标</w:t>
      </w:r>
      <w:r w:rsidRPr="004F4769">
        <w:rPr>
          <w:rFonts w:ascii="黑体" w:eastAsia="黑体" w:hAnsi="黑体" w:cs="宋体" w:hint="eastAsia"/>
          <w:kern w:val="0"/>
          <w:sz w:val="28"/>
          <w:szCs w:val="28"/>
        </w:rPr>
        <w:t>专家</w:t>
      </w:r>
      <w:r w:rsidR="00F05CF7" w:rsidRPr="004F4769">
        <w:rPr>
          <w:rFonts w:ascii="黑体" w:eastAsia="黑体" w:hAnsi="黑体" w:cs="宋体" w:hint="eastAsia"/>
          <w:kern w:val="0"/>
          <w:sz w:val="28"/>
          <w:szCs w:val="28"/>
        </w:rPr>
        <w:t>综合</w:t>
      </w:r>
      <w:r w:rsidRPr="004F4769">
        <w:rPr>
          <w:rFonts w:ascii="黑体" w:eastAsia="黑体" w:hAnsi="黑体" w:cs="宋体" w:hint="eastAsia"/>
          <w:kern w:val="0"/>
          <w:sz w:val="28"/>
          <w:szCs w:val="28"/>
        </w:rPr>
        <w:t>管理系</w:t>
      </w:r>
      <w:r>
        <w:rPr>
          <w:rFonts w:ascii="黑体" w:eastAsia="黑体" w:hAnsi="黑体" w:cs="宋体" w:hint="eastAsia"/>
          <w:color w:val="000000" w:themeColor="text1"/>
          <w:kern w:val="0"/>
          <w:sz w:val="28"/>
          <w:szCs w:val="28"/>
        </w:rPr>
        <w:t>统》（以下简称《专家管理系统》</w:t>
      </w:r>
      <w:r w:rsidRPr="005674B7">
        <w:rPr>
          <w:rFonts w:ascii="黑体" w:eastAsia="黑体" w:hAnsi="黑体" w:cs="宋体" w:hint="eastAsia"/>
          <w:color w:val="000000" w:themeColor="text1"/>
          <w:kern w:val="0"/>
          <w:sz w:val="28"/>
          <w:szCs w:val="28"/>
        </w:rPr>
        <w:t>评标专家个人</w:t>
      </w:r>
      <w:r>
        <w:rPr>
          <w:rFonts w:ascii="黑体" w:eastAsia="黑体" w:hAnsi="黑体" w:cs="宋体" w:hint="eastAsia"/>
          <w:color w:val="000000" w:themeColor="text1"/>
          <w:kern w:val="0"/>
          <w:sz w:val="28"/>
          <w:szCs w:val="28"/>
        </w:rPr>
        <w:t>信息化</w:t>
      </w:r>
      <w:r w:rsidRPr="005674B7">
        <w:rPr>
          <w:rFonts w:ascii="黑体" w:eastAsia="黑体" w:hAnsi="黑体" w:cs="宋体" w:hint="eastAsia"/>
          <w:color w:val="000000" w:themeColor="text1"/>
          <w:kern w:val="0"/>
          <w:sz w:val="28"/>
          <w:szCs w:val="28"/>
        </w:rPr>
        <w:t>信用档案。</w:t>
      </w:r>
    </w:p>
    <w:p w:rsidR="00CA0B14" w:rsidRDefault="00CA0B14" w:rsidP="00CA0B14">
      <w:pPr>
        <w:spacing w:line="590" w:lineRule="exact"/>
        <w:ind w:firstLineChars="200" w:firstLine="560"/>
        <w:rPr>
          <w:rFonts w:ascii="黑体" w:eastAsia="黑体" w:hAnsi="黑体"/>
          <w:color w:val="000000" w:themeColor="text1"/>
          <w:sz w:val="28"/>
          <w:szCs w:val="28"/>
        </w:rPr>
      </w:pPr>
      <w:r w:rsidRPr="005674B7">
        <w:rPr>
          <w:rFonts w:ascii="黑体" w:eastAsia="黑体" w:hAnsi="黑体"/>
          <w:color w:val="000000" w:themeColor="text1"/>
          <w:sz w:val="28"/>
          <w:szCs w:val="28"/>
        </w:rPr>
        <w:t>第</w:t>
      </w:r>
      <w:r>
        <w:rPr>
          <w:rFonts w:ascii="黑体" w:eastAsia="黑体" w:hAnsi="黑体" w:hint="eastAsia"/>
          <w:color w:val="000000" w:themeColor="text1"/>
          <w:sz w:val="28"/>
          <w:szCs w:val="28"/>
        </w:rPr>
        <w:t>八</w:t>
      </w:r>
      <w:r w:rsidRPr="005674B7">
        <w:rPr>
          <w:rFonts w:ascii="黑体" w:eastAsia="黑体" w:hAnsi="黑体"/>
          <w:color w:val="000000" w:themeColor="text1"/>
          <w:sz w:val="28"/>
          <w:szCs w:val="28"/>
        </w:rPr>
        <w:t>条</w:t>
      </w:r>
      <w:r w:rsidRPr="005674B7">
        <w:rPr>
          <w:rFonts w:ascii="黑体" w:eastAsia="黑体" w:hAnsi="黑体" w:hint="eastAsia"/>
          <w:color w:val="000000" w:themeColor="text1"/>
          <w:sz w:val="28"/>
          <w:szCs w:val="28"/>
        </w:rPr>
        <w:t xml:space="preserve"> </w:t>
      </w:r>
      <w:r w:rsidRPr="005674B7">
        <w:rPr>
          <w:rFonts w:eastAsia="黑体"/>
          <w:color w:val="000000" w:themeColor="text1"/>
          <w:sz w:val="28"/>
          <w:szCs w:val="28"/>
        </w:rPr>
        <w:t> </w:t>
      </w:r>
      <w:r>
        <w:rPr>
          <w:rFonts w:eastAsia="黑体" w:hint="eastAsia"/>
          <w:color w:val="000000" w:themeColor="text1"/>
          <w:sz w:val="28"/>
          <w:szCs w:val="28"/>
        </w:rPr>
        <w:t>动态考评采用“一标一评”方式，对评标专家参加评标活动中出现的不良行为予以扣分，</w:t>
      </w:r>
      <w:r w:rsidRPr="005674B7">
        <w:rPr>
          <w:rFonts w:ascii="黑体" w:eastAsia="黑体" w:hAnsi="黑体"/>
          <w:color w:val="000000" w:themeColor="text1"/>
          <w:sz w:val="28"/>
          <w:szCs w:val="28"/>
        </w:rPr>
        <w:t>每次完成评标工作后，由招标人代表、监督人员</w:t>
      </w:r>
      <w:r w:rsidRPr="004F4769">
        <w:rPr>
          <w:rFonts w:ascii="黑体" w:eastAsia="黑体" w:hAnsi="黑体" w:hint="eastAsia"/>
          <w:sz w:val="28"/>
          <w:szCs w:val="28"/>
        </w:rPr>
        <w:t>、见证人员</w:t>
      </w:r>
      <w:r w:rsidRPr="004F4769">
        <w:rPr>
          <w:rFonts w:ascii="黑体" w:eastAsia="黑体" w:hAnsi="黑体"/>
          <w:sz w:val="28"/>
          <w:szCs w:val="28"/>
        </w:rPr>
        <w:t>等</w:t>
      </w:r>
      <w:r w:rsidRPr="004F4769">
        <w:rPr>
          <w:rFonts w:ascii="黑体" w:eastAsia="黑体" w:hAnsi="黑体" w:hint="eastAsia"/>
          <w:sz w:val="28"/>
          <w:szCs w:val="28"/>
        </w:rPr>
        <w:t>评</w:t>
      </w:r>
      <w:r>
        <w:rPr>
          <w:rFonts w:ascii="黑体" w:eastAsia="黑体" w:hAnsi="黑体" w:hint="eastAsia"/>
          <w:color w:val="000000" w:themeColor="text1"/>
          <w:sz w:val="28"/>
          <w:szCs w:val="28"/>
        </w:rPr>
        <w:t>标</w:t>
      </w:r>
      <w:r w:rsidRPr="005674B7">
        <w:rPr>
          <w:rFonts w:ascii="黑体" w:eastAsia="黑体" w:hAnsi="黑体"/>
          <w:color w:val="000000" w:themeColor="text1"/>
          <w:sz w:val="28"/>
          <w:szCs w:val="28"/>
        </w:rPr>
        <w:t>有关人员进行现场考核</w:t>
      </w:r>
      <w:r>
        <w:rPr>
          <w:rFonts w:ascii="黑体" w:eastAsia="黑体" w:hAnsi="黑体" w:hint="eastAsia"/>
          <w:color w:val="000000" w:themeColor="text1"/>
          <w:sz w:val="28"/>
          <w:szCs w:val="28"/>
        </w:rPr>
        <w:t>扣</w:t>
      </w:r>
      <w:r w:rsidRPr="005674B7">
        <w:rPr>
          <w:rFonts w:ascii="黑体" w:eastAsia="黑体" w:hAnsi="黑体"/>
          <w:color w:val="000000" w:themeColor="text1"/>
          <w:sz w:val="28"/>
          <w:szCs w:val="28"/>
        </w:rPr>
        <w:t>分，</w:t>
      </w:r>
      <w:r>
        <w:rPr>
          <w:rFonts w:ascii="黑体" w:eastAsia="黑体" w:hAnsi="黑体" w:hint="eastAsia"/>
          <w:color w:val="000000" w:themeColor="text1"/>
          <w:sz w:val="28"/>
          <w:szCs w:val="28"/>
        </w:rPr>
        <w:t>计分标准见附件1</w:t>
      </w:r>
      <w:r w:rsidRPr="005674B7">
        <w:rPr>
          <w:rFonts w:ascii="黑体" w:eastAsia="黑体" w:hAnsi="黑体"/>
          <w:color w:val="000000" w:themeColor="text1"/>
          <w:sz w:val="28"/>
          <w:szCs w:val="28"/>
        </w:rPr>
        <w:t>。</w:t>
      </w:r>
    </w:p>
    <w:p w:rsidR="00CA0B14" w:rsidRDefault="00CA0B14" w:rsidP="00CA0B14">
      <w:pPr>
        <w:spacing w:line="590" w:lineRule="exact"/>
        <w:ind w:firstLineChars="200" w:firstLine="560"/>
        <w:rPr>
          <w:rFonts w:ascii="黑体" w:eastAsia="黑体" w:hAnsi="黑体" w:cs="宋体"/>
          <w:color w:val="000000" w:themeColor="text1"/>
          <w:kern w:val="0"/>
          <w:sz w:val="28"/>
          <w:szCs w:val="28"/>
        </w:rPr>
      </w:pPr>
      <w:r>
        <w:rPr>
          <w:rFonts w:ascii="黑体" w:eastAsia="黑体" w:hAnsi="黑体" w:hint="eastAsia"/>
          <w:color w:val="000000" w:themeColor="text1"/>
          <w:sz w:val="28"/>
          <w:szCs w:val="28"/>
        </w:rPr>
        <w:t>招标项目的招标人或其委托的招标代理机构负责及时、准确的将 “一标一评”扣分结果录入</w:t>
      </w:r>
      <w:r>
        <w:rPr>
          <w:rFonts w:ascii="黑体" w:eastAsia="黑体" w:hAnsi="黑体" w:cs="宋体" w:hint="eastAsia"/>
          <w:color w:val="000000" w:themeColor="text1"/>
          <w:kern w:val="0"/>
          <w:sz w:val="28"/>
          <w:szCs w:val="28"/>
        </w:rPr>
        <w:t>《专家管理系统》。</w:t>
      </w:r>
    </w:p>
    <w:p w:rsidR="00CA0B14" w:rsidRPr="0016407B"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cs="宋体" w:hint="eastAsia"/>
          <w:color w:val="000000" w:themeColor="text1"/>
          <w:kern w:val="0"/>
          <w:sz w:val="28"/>
          <w:szCs w:val="28"/>
        </w:rPr>
        <w:t>评标专家完成评标后，可登录《专家管理系统》查看</w:t>
      </w:r>
      <w:r>
        <w:rPr>
          <w:rFonts w:ascii="黑体" w:eastAsia="黑体" w:hAnsi="黑体" w:hint="eastAsia"/>
          <w:color w:val="000000" w:themeColor="text1"/>
          <w:sz w:val="28"/>
          <w:szCs w:val="28"/>
        </w:rPr>
        <w:t>“一标一评”个人扣分信息</w:t>
      </w:r>
      <w:r>
        <w:rPr>
          <w:rFonts w:ascii="黑体" w:eastAsia="黑体" w:hAnsi="黑体" w:cs="宋体" w:hint="eastAsia"/>
          <w:color w:val="000000" w:themeColor="text1"/>
          <w:kern w:val="0"/>
          <w:sz w:val="28"/>
          <w:szCs w:val="28"/>
        </w:rPr>
        <w:t>，对扣分结果有异议的，应当在评标结束之日起3个工作日内向</w:t>
      </w:r>
      <w:r>
        <w:rPr>
          <w:rFonts w:ascii="黑体" w:eastAsia="黑体" w:hAnsi="黑体" w:hint="eastAsia"/>
          <w:color w:val="000000" w:themeColor="text1"/>
          <w:sz w:val="28"/>
          <w:szCs w:val="28"/>
        </w:rPr>
        <w:t>建设行政主管部门</w:t>
      </w:r>
      <w:r>
        <w:rPr>
          <w:rFonts w:ascii="黑体" w:eastAsia="黑体" w:hAnsi="黑体" w:cs="宋体" w:hint="eastAsia"/>
          <w:color w:val="000000" w:themeColor="text1"/>
          <w:kern w:val="0"/>
          <w:sz w:val="28"/>
          <w:szCs w:val="28"/>
        </w:rPr>
        <w:t>提出申诉，</w:t>
      </w:r>
      <w:r>
        <w:rPr>
          <w:rFonts w:ascii="黑体" w:eastAsia="黑体" w:hAnsi="黑体" w:hint="eastAsia"/>
          <w:color w:val="000000" w:themeColor="text1"/>
          <w:sz w:val="28"/>
          <w:szCs w:val="28"/>
        </w:rPr>
        <w:t>建设行政主管部门</w:t>
      </w:r>
      <w:r>
        <w:rPr>
          <w:rFonts w:ascii="黑体" w:eastAsia="黑体" w:hAnsi="黑体" w:cs="宋体" w:hint="eastAsia"/>
          <w:color w:val="000000" w:themeColor="text1"/>
          <w:kern w:val="0"/>
          <w:sz w:val="28"/>
          <w:szCs w:val="28"/>
        </w:rPr>
        <w:t>应当自收到申诉之日起7个工作日内作出答复。</w:t>
      </w:r>
    </w:p>
    <w:p w:rsidR="00CA0B14" w:rsidRDefault="00CA0B14" w:rsidP="00CA0B14">
      <w:pPr>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第九条 管理考评是指建设行政主管部门在招标投标活动监督中发现评标专家良好行为和不良行为予以</w:t>
      </w:r>
      <w:r w:rsidRPr="005674B7">
        <w:rPr>
          <w:rFonts w:ascii="黑体" w:eastAsia="黑体" w:hAnsi="黑体"/>
          <w:color w:val="000000" w:themeColor="text1"/>
          <w:sz w:val="28"/>
          <w:szCs w:val="28"/>
        </w:rPr>
        <w:t>考核</w:t>
      </w:r>
      <w:r>
        <w:rPr>
          <w:rFonts w:ascii="黑体" w:eastAsia="黑体" w:hAnsi="黑体" w:hint="eastAsia"/>
          <w:color w:val="000000" w:themeColor="text1"/>
          <w:sz w:val="28"/>
          <w:szCs w:val="28"/>
        </w:rPr>
        <w:t>计分，计分标准见附件2。</w:t>
      </w:r>
    </w:p>
    <w:p w:rsidR="00CA0B14" w:rsidRDefault="00CA0B14" w:rsidP="00CA0B14">
      <w:pPr>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建设行政主管部门在招标投标活动日常监督、检查中发现评标专家良好行为和不良行为的，可以做出考核决定。</w:t>
      </w:r>
    </w:p>
    <w:p w:rsidR="00CA0B14"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考核决定由建设行政主管部门</w:t>
      </w:r>
      <w:r w:rsidRPr="005674B7">
        <w:rPr>
          <w:rFonts w:ascii="黑体" w:eastAsia="黑体" w:hAnsi="黑体"/>
          <w:color w:val="000000" w:themeColor="text1"/>
          <w:sz w:val="28"/>
          <w:szCs w:val="28"/>
        </w:rPr>
        <w:t>工作人员录入</w:t>
      </w:r>
      <w:r>
        <w:rPr>
          <w:rFonts w:ascii="黑体" w:eastAsia="黑体" w:hAnsi="黑体" w:cs="宋体" w:hint="eastAsia"/>
          <w:color w:val="000000" w:themeColor="text1"/>
          <w:kern w:val="0"/>
          <w:sz w:val="28"/>
          <w:szCs w:val="28"/>
        </w:rPr>
        <w:t>《专家管理系统》</w:t>
      </w:r>
      <w:r w:rsidRPr="005674B7">
        <w:rPr>
          <w:rFonts w:ascii="黑体" w:eastAsia="黑体" w:hAnsi="黑体" w:hint="eastAsia"/>
          <w:color w:val="000000" w:themeColor="text1"/>
          <w:sz w:val="28"/>
          <w:szCs w:val="28"/>
        </w:rPr>
        <w:t>，</w:t>
      </w:r>
      <w:r>
        <w:rPr>
          <w:rFonts w:ascii="黑体" w:eastAsia="黑体" w:hAnsi="黑体" w:hint="eastAsia"/>
          <w:color w:val="000000" w:themeColor="text1"/>
          <w:sz w:val="28"/>
          <w:szCs w:val="28"/>
        </w:rPr>
        <w:lastRenderedPageBreak/>
        <w:t>同时发送</w:t>
      </w:r>
      <w:r w:rsidRPr="005674B7">
        <w:rPr>
          <w:rFonts w:ascii="黑体" w:eastAsia="黑体" w:hAnsi="黑体"/>
          <w:color w:val="000000" w:themeColor="text1"/>
          <w:sz w:val="28"/>
          <w:szCs w:val="28"/>
        </w:rPr>
        <w:t>短信告知评标专家。评标专家对计分结果有异议的，应当自计分之日起3个工作日内书面向建设</w:t>
      </w:r>
      <w:r>
        <w:rPr>
          <w:rFonts w:ascii="黑体" w:eastAsia="黑体" w:hAnsi="黑体" w:hint="eastAsia"/>
          <w:color w:val="000000" w:themeColor="text1"/>
          <w:sz w:val="28"/>
          <w:szCs w:val="28"/>
        </w:rPr>
        <w:t>行政</w:t>
      </w:r>
      <w:r w:rsidRPr="005674B7">
        <w:rPr>
          <w:rFonts w:ascii="黑体" w:eastAsia="黑体" w:hAnsi="黑体"/>
          <w:color w:val="000000" w:themeColor="text1"/>
          <w:sz w:val="28"/>
          <w:szCs w:val="28"/>
        </w:rPr>
        <w:t>主管部门提出申诉，</w:t>
      </w:r>
      <w:r>
        <w:rPr>
          <w:rFonts w:ascii="黑体" w:eastAsia="黑体" w:hAnsi="黑体" w:hint="eastAsia"/>
          <w:color w:val="000000" w:themeColor="text1"/>
          <w:sz w:val="28"/>
          <w:szCs w:val="28"/>
        </w:rPr>
        <w:t>建设行政主管部门</w:t>
      </w:r>
      <w:r w:rsidRPr="005674B7">
        <w:rPr>
          <w:rFonts w:ascii="黑体" w:eastAsia="黑体" w:hAnsi="黑体"/>
          <w:color w:val="000000" w:themeColor="text1"/>
          <w:sz w:val="28"/>
          <w:szCs w:val="28"/>
        </w:rPr>
        <w:t>应当自收到申诉之日起7个工作日内作出答复。</w:t>
      </w:r>
    </w:p>
    <w:p w:rsidR="00CA0B14" w:rsidRPr="000E1C0D" w:rsidRDefault="00CA0B14" w:rsidP="00CA0B14">
      <w:pPr>
        <w:tabs>
          <w:tab w:val="left" w:pos="1620"/>
        </w:tabs>
        <w:snapToGrid w:val="0"/>
        <w:spacing w:line="600" w:lineRule="exact"/>
        <w:ind w:firstLineChars="225" w:firstLine="630"/>
        <w:rPr>
          <w:rFonts w:ascii="黑体" w:eastAsia="黑体" w:hAnsi="黑体"/>
          <w:color w:val="000000" w:themeColor="text1"/>
          <w:sz w:val="28"/>
          <w:szCs w:val="28"/>
        </w:rPr>
      </w:pPr>
      <w:r>
        <w:rPr>
          <w:rFonts w:ascii="黑体" w:eastAsia="黑体" w:hAnsi="黑体" w:hint="eastAsia"/>
          <w:color w:val="000000" w:themeColor="text1"/>
          <w:sz w:val="28"/>
          <w:szCs w:val="28"/>
        </w:rPr>
        <w:t>异议期结束评标专家无异议，或异议已经答复维持原考核计分决定的，考核计分通知</w:t>
      </w:r>
      <w:r w:rsidRPr="000E1C0D">
        <w:rPr>
          <w:rFonts w:ascii="黑体" w:eastAsia="黑体" w:hAnsi="黑体" w:hint="eastAsia"/>
          <w:color w:val="000000" w:themeColor="text1"/>
          <w:sz w:val="28"/>
          <w:szCs w:val="28"/>
        </w:rPr>
        <w:t>在建设行政主管部门门户网站及公共资源交易网站向社会公布。</w:t>
      </w:r>
    </w:p>
    <w:p w:rsidR="00CA0B14" w:rsidRPr="00BE7D78" w:rsidRDefault="00CA0B14" w:rsidP="00CE0C28">
      <w:pPr>
        <w:snapToGrid w:val="0"/>
        <w:spacing w:beforeLines="100" w:line="600" w:lineRule="exact"/>
        <w:jc w:val="center"/>
        <w:rPr>
          <w:rFonts w:ascii="黑体" w:eastAsia="黑体" w:hAnsi="仿宋"/>
          <w:sz w:val="32"/>
          <w:szCs w:val="32"/>
        </w:rPr>
      </w:pPr>
      <w:r w:rsidRPr="00BE7D78">
        <w:rPr>
          <w:rFonts w:ascii="黑体" w:eastAsia="黑体" w:hAnsi="仿宋" w:hint="eastAsia"/>
          <w:sz w:val="32"/>
          <w:szCs w:val="32"/>
        </w:rPr>
        <w:t xml:space="preserve">第三章  </w:t>
      </w:r>
      <w:r>
        <w:rPr>
          <w:rFonts w:ascii="黑体" w:eastAsia="黑体" w:hAnsi="仿宋" w:hint="eastAsia"/>
          <w:sz w:val="32"/>
          <w:szCs w:val="32"/>
        </w:rPr>
        <w:t>考评结果及</w:t>
      </w:r>
      <w:r w:rsidRPr="00BE7D78">
        <w:rPr>
          <w:rFonts w:ascii="黑体" w:eastAsia="黑体" w:hAnsi="仿宋" w:hint="eastAsia"/>
          <w:sz w:val="32"/>
          <w:szCs w:val="32"/>
        </w:rPr>
        <w:t>运用</w:t>
      </w:r>
    </w:p>
    <w:p w:rsidR="00CA0B14"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第十条 动态考评和管理考评</w:t>
      </w:r>
      <w:r w:rsidRPr="000E1C0D">
        <w:rPr>
          <w:rFonts w:ascii="黑体" w:eastAsia="黑体" w:hAnsi="黑体"/>
          <w:color w:val="000000" w:themeColor="text1"/>
          <w:sz w:val="28"/>
          <w:szCs w:val="28"/>
        </w:rPr>
        <w:t>计分采用循环计分制，计分项有效期为一年，自计分之日起算，有效期满后该项</w:t>
      </w:r>
      <w:r w:rsidRPr="005674B7">
        <w:rPr>
          <w:rFonts w:ascii="黑体" w:eastAsia="黑体" w:hAnsi="黑体"/>
          <w:color w:val="000000" w:themeColor="text1"/>
          <w:sz w:val="28"/>
          <w:szCs w:val="28"/>
        </w:rPr>
        <w:t>计分归零。</w:t>
      </w:r>
      <w:r>
        <w:rPr>
          <w:rFonts w:ascii="黑体" w:eastAsia="黑体" w:hAnsi="黑体" w:hint="eastAsia"/>
          <w:color w:val="000000" w:themeColor="text1"/>
          <w:sz w:val="28"/>
          <w:szCs w:val="28"/>
        </w:rPr>
        <w:t>评标专家考评得分等于循环期内动态考评和管理考评计分之和。</w:t>
      </w:r>
    </w:p>
    <w:p w:rsidR="00CA0B14" w:rsidRPr="005674B7"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第十一条 评标专家</w:t>
      </w:r>
      <w:r w:rsidRPr="005674B7">
        <w:rPr>
          <w:rFonts w:ascii="黑体" w:eastAsia="黑体" w:hAnsi="黑体"/>
          <w:color w:val="000000" w:themeColor="text1"/>
          <w:sz w:val="28"/>
          <w:szCs w:val="28"/>
        </w:rPr>
        <w:t>在一个计分周期内，累计扣满15分的，暂停3个月评标资格；累计扣满20分的，暂停6个月评标资格；累计扣满30分的或累计暂停9个月及以上的或一次被扣20分的，暂停12个月评标资格并视情节依法取消其评标专家资格。</w:t>
      </w:r>
    </w:p>
    <w:p w:rsidR="00CA0B14" w:rsidRPr="005674B7" w:rsidRDefault="00CA0B14" w:rsidP="00CA0B14">
      <w:pPr>
        <w:spacing w:line="590" w:lineRule="exact"/>
        <w:ind w:firstLineChars="200" w:firstLine="560"/>
        <w:rPr>
          <w:rFonts w:ascii="黑体" w:eastAsia="黑体" w:hAnsi="黑体"/>
          <w:color w:val="000000" w:themeColor="text1"/>
          <w:sz w:val="28"/>
          <w:szCs w:val="28"/>
        </w:rPr>
      </w:pPr>
      <w:r w:rsidRPr="005674B7">
        <w:rPr>
          <w:rFonts w:ascii="黑体" w:eastAsia="黑体" w:hAnsi="黑体"/>
          <w:color w:val="000000" w:themeColor="text1"/>
          <w:sz w:val="28"/>
          <w:szCs w:val="28"/>
        </w:rPr>
        <w:t>计分后符合本条规定被暂停的，暂停期满后各项计分（含加分项）归零。计分周期内奖励加分可与扣分实时冲抵。</w:t>
      </w:r>
    </w:p>
    <w:p w:rsidR="00CA0B14" w:rsidRPr="005674B7"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第十二条</w:t>
      </w:r>
      <w:r w:rsidRPr="005674B7">
        <w:rPr>
          <w:rFonts w:ascii="黑体" w:eastAsia="黑体" w:hAnsi="黑体" w:hint="eastAsia"/>
          <w:color w:val="000000" w:themeColor="text1"/>
          <w:sz w:val="28"/>
          <w:szCs w:val="28"/>
        </w:rPr>
        <w:t xml:space="preserve"> </w:t>
      </w:r>
      <w:r w:rsidRPr="005674B7">
        <w:rPr>
          <w:rFonts w:ascii="黑体" w:eastAsia="黑体" w:hAnsi="黑体"/>
          <w:color w:val="000000" w:themeColor="text1"/>
          <w:sz w:val="28"/>
          <w:szCs w:val="28"/>
        </w:rPr>
        <w:t>评标专家有《中华人民共和国招标投标法实施条例》第七十一条、《评标委员会和评标方法暂行规定》第五十三条或《评标专家和评标专家库管理暂行办法》第十五条行为之一，且情节特别严重的，取消评标专家的资格。</w:t>
      </w:r>
    </w:p>
    <w:p w:rsidR="00CA0B14" w:rsidRDefault="00CA0B14" w:rsidP="00CA0B14">
      <w:pPr>
        <w:spacing w:line="590" w:lineRule="exact"/>
        <w:ind w:firstLineChars="200" w:firstLine="560"/>
        <w:rPr>
          <w:rFonts w:ascii="黑体" w:eastAsia="黑体" w:hAnsi="黑体"/>
          <w:color w:val="000000" w:themeColor="text1"/>
          <w:sz w:val="28"/>
          <w:szCs w:val="28"/>
        </w:rPr>
      </w:pPr>
      <w:r w:rsidRPr="005674B7">
        <w:rPr>
          <w:rFonts w:ascii="黑体" w:eastAsia="黑体" w:hAnsi="黑体" w:hint="eastAsia"/>
          <w:color w:val="000000" w:themeColor="text1"/>
          <w:sz w:val="28"/>
          <w:szCs w:val="28"/>
        </w:rPr>
        <w:t>第</w:t>
      </w:r>
      <w:r>
        <w:rPr>
          <w:rFonts w:ascii="黑体" w:eastAsia="黑体" w:hAnsi="黑体" w:hint="eastAsia"/>
          <w:color w:val="000000" w:themeColor="text1"/>
          <w:sz w:val="28"/>
          <w:szCs w:val="28"/>
        </w:rPr>
        <w:t>十三</w:t>
      </w:r>
      <w:r w:rsidRPr="005674B7">
        <w:rPr>
          <w:rFonts w:ascii="黑体" w:eastAsia="黑体" w:hAnsi="黑体" w:hint="eastAsia"/>
          <w:color w:val="000000" w:themeColor="text1"/>
          <w:sz w:val="28"/>
          <w:szCs w:val="28"/>
        </w:rPr>
        <w:t>条</w:t>
      </w:r>
      <w:r>
        <w:rPr>
          <w:rFonts w:ascii="黑体" w:eastAsia="黑体" w:hAnsi="黑体" w:hint="eastAsia"/>
          <w:color w:val="000000" w:themeColor="text1"/>
          <w:sz w:val="28"/>
          <w:szCs w:val="28"/>
        </w:rPr>
        <w:t xml:space="preserve"> </w:t>
      </w:r>
      <w:r w:rsidRPr="005674B7">
        <w:rPr>
          <w:rFonts w:ascii="黑体" w:eastAsia="黑体" w:hAnsi="黑体"/>
          <w:color w:val="000000" w:themeColor="text1"/>
          <w:sz w:val="28"/>
          <w:szCs w:val="28"/>
        </w:rPr>
        <w:t>建设</w:t>
      </w:r>
      <w:r>
        <w:rPr>
          <w:rFonts w:ascii="黑体" w:eastAsia="黑体" w:hAnsi="黑体" w:hint="eastAsia"/>
          <w:color w:val="000000" w:themeColor="text1"/>
          <w:sz w:val="28"/>
          <w:szCs w:val="28"/>
        </w:rPr>
        <w:t>行政</w:t>
      </w:r>
      <w:r w:rsidRPr="005674B7">
        <w:rPr>
          <w:rFonts w:ascii="黑体" w:eastAsia="黑体" w:hAnsi="黑体"/>
          <w:color w:val="000000" w:themeColor="text1"/>
          <w:sz w:val="28"/>
          <w:szCs w:val="28"/>
        </w:rPr>
        <w:t>主管部门</w:t>
      </w:r>
      <w:r>
        <w:rPr>
          <w:rFonts w:ascii="黑体" w:eastAsia="黑体" w:hAnsi="黑体" w:hint="eastAsia"/>
          <w:color w:val="000000" w:themeColor="text1"/>
          <w:sz w:val="28"/>
          <w:szCs w:val="28"/>
        </w:rPr>
        <w:t>通过《</w:t>
      </w:r>
      <w:r>
        <w:rPr>
          <w:rFonts w:ascii="黑体" w:eastAsia="黑体" w:hAnsi="黑体" w:cs="宋体" w:hint="eastAsia"/>
          <w:color w:val="000000" w:themeColor="text1"/>
          <w:kern w:val="0"/>
          <w:sz w:val="28"/>
          <w:szCs w:val="28"/>
        </w:rPr>
        <w:t>专家管理系统</w:t>
      </w:r>
      <w:r>
        <w:rPr>
          <w:rFonts w:ascii="黑体" w:eastAsia="黑体" w:hAnsi="黑体" w:hint="eastAsia"/>
          <w:color w:val="000000" w:themeColor="text1"/>
          <w:sz w:val="28"/>
          <w:szCs w:val="28"/>
        </w:rPr>
        <w:t>》对评标专家进行动态管理，</w:t>
      </w:r>
      <w:r w:rsidRPr="005674B7">
        <w:rPr>
          <w:rFonts w:ascii="黑体" w:eastAsia="黑体" w:hAnsi="黑体"/>
          <w:color w:val="000000" w:themeColor="text1"/>
          <w:sz w:val="28"/>
          <w:szCs w:val="28"/>
        </w:rPr>
        <w:t>对</w:t>
      </w:r>
      <w:r>
        <w:rPr>
          <w:rFonts w:ascii="黑体" w:eastAsia="黑体" w:hAnsi="黑体" w:hint="eastAsia"/>
          <w:color w:val="000000" w:themeColor="text1"/>
          <w:sz w:val="28"/>
          <w:szCs w:val="28"/>
        </w:rPr>
        <w:t>根据</w:t>
      </w:r>
      <w:r w:rsidRPr="005674B7">
        <w:rPr>
          <w:rFonts w:ascii="黑体" w:eastAsia="黑体" w:hAnsi="黑体"/>
          <w:color w:val="000000" w:themeColor="text1"/>
          <w:sz w:val="28"/>
          <w:szCs w:val="28"/>
        </w:rPr>
        <w:t>本办法第</w:t>
      </w:r>
      <w:r>
        <w:rPr>
          <w:rFonts w:ascii="黑体" w:eastAsia="黑体" w:hAnsi="黑体" w:hint="eastAsia"/>
          <w:color w:val="000000" w:themeColor="text1"/>
          <w:sz w:val="28"/>
          <w:szCs w:val="28"/>
        </w:rPr>
        <w:t>十</w:t>
      </w:r>
      <w:r w:rsidRPr="005674B7">
        <w:rPr>
          <w:rFonts w:ascii="黑体" w:eastAsia="黑体" w:hAnsi="黑体"/>
          <w:color w:val="000000" w:themeColor="text1"/>
          <w:sz w:val="28"/>
          <w:szCs w:val="28"/>
        </w:rPr>
        <w:t>条</w:t>
      </w:r>
      <w:r>
        <w:rPr>
          <w:rFonts w:ascii="黑体" w:eastAsia="黑体" w:hAnsi="黑体" w:hint="eastAsia"/>
          <w:color w:val="000000" w:themeColor="text1"/>
          <w:sz w:val="28"/>
          <w:szCs w:val="28"/>
        </w:rPr>
        <w:t>、第十一条符合暂停、取消</w:t>
      </w:r>
      <w:r w:rsidRPr="005674B7">
        <w:rPr>
          <w:rFonts w:ascii="黑体" w:eastAsia="黑体" w:hAnsi="黑体"/>
          <w:color w:val="000000" w:themeColor="text1"/>
          <w:sz w:val="28"/>
          <w:szCs w:val="28"/>
        </w:rPr>
        <w:t>评标专家资格</w:t>
      </w:r>
      <w:r>
        <w:rPr>
          <w:rFonts w:ascii="黑体" w:eastAsia="黑体" w:hAnsi="黑体" w:hint="eastAsia"/>
          <w:color w:val="000000" w:themeColor="text1"/>
          <w:sz w:val="28"/>
          <w:szCs w:val="28"/>
        </w:rPr>
        <w:t>的评标专家做出暂停、取消评标专家资格决定，并报送</w:t>
      </w:r>
      <w:r w:rsidRPr="005674B7">
        <w:rPr>
          <w:rFonts w:ascii="黑体" w:eastAsia="黑体" w:hAnsi="黑体"/>
          <w:color w:val="000000" w:themeColor="text1"/>
          <w:sz w:val="28"/>
          <w:szCs w:val="28"/>
        </w:rPr>
        <w:t>自治</w:t>
      </w:r>
      <w:r w:rsidRPr="005674B7">
        <w:rPr>
          <w:rFonts w:ascii="黑体" w:eastAsia="黑体" w:hAnsi="黑体"/>
          <w:color w:val="000000" w:themeColor="text1"/>
          <w:sz w:val="28"/>
          <w:szCs w:val="28"/>
        </w:rPr>
        <w:lastRenderedPageBreak/>
        <w:t>区住房城乡建设厅</w:t>
      </w:r>
      <w:r>
        <w:rPr>
          <w:rFonts w:ascii="黑体" w:eastAsia="黑体" w:hAnsi="黑体" w:hint="eastAsia"/>
          <w:color w:val="000000" w:themeColor="text1"/>
          <w:sz w:val="28"/>
          <w:szCs w:val="28"/>
        </w:rPr>
        <w:t>和在</w:t>
      </w:r>
      <w:r w:rsidRPr="000E1C0D">
        <w:rPr>
          <w:rFonts w:ascii="黑体" w:eastAsia="黑体" w:hAnsi="黑体" w:hint="eastAsia"/>
          <w:color w:val="000000" w:themeColor="text1"/>
          <w:sz w:val="28"/>
          <w:szCs w:val="28"/>
        </w:rPr>
        <w:t>建设行政主管部门门户网站及公共资源交易网站向社会公布。</w:t>
      </w:r>
    </w:p>
    <w:p w:rsidR="00CA0B14" w:rsidRPr="00BE7D78" w:rsidRDefault="00CA0B14" w:rsidP="00CE0C28">
      <w:pPr>
        <w:snapToGrid w:val="0"/>
        <w:spacing w:beforeLines="100" w:line="600" w:lineRule="exact"/>
        <w:ind w:firstLineChars="900" w:firstLine="2880"/>
        <w:rPr>
          <w:rFonts w:ascii="黑体" w:eastAsia="黑体" w:hAnsi="仿宋"/>
          <w:sz w:val="32"/>
          <w:szCs w:val="32"/>
        </w:rPr>
      </w:pPr>
      <w:r w:rsidRPr="00BE7D78">
        <w:rPr>
          <w:rFonts w:ascii="黑体" w:eastAsia="黑体" w:hAnsi="仿宋" w:hint="eastAsia"/>
          <w:sz w:val="32"/>
          <w:szCs w:val="32"/>
        </w:rPr>
        <w:t>第五章  监督管理</w:t>
      </w:r>
    </w:p>
    <w:p w:rsidR="00CA0B14" w:rsidRPr="00984501"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第十四条 各招标投标活动监督管理部门、柳州市公共资源交易中心、各招标人和招标代理机构</w:t>
      </w:r>
      <w:r w:rsidRPr="00984501">
        <w:rPr>
          <w:rFonts w:ascii="黑体" w:eastAsia="黑体" w:hAnsi="黑体" w:hint="eastAsia"/>
          <w:color w:val="000000" w:themeColor="text1"/>
          <w:sz w:val="28"/>
          <w:szCs w:val="28"/>
        </w:rPr>
        <w:t>应当严格按本办法规定的标准进行考评，确保考评结果的公平、公正。柳州市住房和城乡建设委员会对考评工作进行监督，对信用评价和应用中违规的单位和个人，严肃问责并通报批评。</w:t>
      </w:r>
    </w:p>
    <w:p w:rsidR="00CA0B14" w:rsidRPr="00984501" w:rsidRDefault="00CA0B14" w:rsidP="00CA0B14">
      <w:pPr>
        <w:snapToGrid w:val="0"/>
        <w:spacing w:line="600" w:lineRule="exact"/>
        <w:ind w:firstLineChars="200" w:firstLine="560"/>
        <w:rPr>
          <w:rFonts w:ascii="黑体" w:eastAsia="黑体" w:hAnsi="黑体"/>
          <w:color w:val="000000" w:themeColor="text1"/>
          <w:sz w:val="28"/>
          <w:szCs w:val="28"/>
        </w:rPr>
      </w:pPr>
      <w:r w:rsidRPr="00984501">
        <w:rPr>
          <w:rFonts w:ascii="黑体" w:eastAsia="黑体" w:hAnsi="黑体" w:hint="eastAsia"/>
          <w:color w:val="000000" w:themeColor="text1"/>
          <w:sz w:val="28"/>
          <w:szCs w:val="28"/>
        </w:rPr>
        <w:t>第</w:t>
      </w:r>
      <w:r>
        <w:rPr>
          <w:rFonts w:ascii="黑体" w:eastAsia="黑体" w:hAnsi="黑体" w:hint="eastAsia"/>
          <w:color w:val="000000" w:themeColor="text1"/>
          <w:sz w:val="28"/>
          <w:szCs w:val="28"/>
        </w:rPr>
        <w:t>十五</w:t>
      </w:r>
      <w:r w:rsidRPr="00984501">
        <w:rPr>
          <w:rFonts w:ascii="黑体" w:eastAsia="黑体" w:hAnsi="黑体" w:hint="eastAsia"/>
          <w:color w:val="000000" w:themeColor="text1"/>
          <w:sz w:val="28"/>
          <w:szCs w:val="28"/>
        </w:rPr>
        <w:t>条</w:t>
      </w:r>
      <w:r>
        <w:rPr>
          <w:rFonts w:ascii="黑体" w:eastAsia="黑体" w:hAnsi="黑体" w:hint="eastAsia"/>
          <w:color w:val="000000" w:themeColor="text1"/>
          <w:sz w:val="28"/>
          <w:szCs w:val="28"/>
        </w:rPr>
        <w:t xml:space="preserve"> 参与考评工作的</w:t>
      </w:r>
      <w:r w:rsidRPr="00984501">
        <w:rPr>
          <w:rFonts w:ascii="黑体" w:eastAsia="黑体" w:hAnsi="黑体" w:hint="eastAsia"/>
          <w:color w:val="000000" w:themeColor="text1"/>
          <w:sz w:val="28"/>
          <w:szCs w:val="28"/>
        </w:rPr>
        <w:t>各主体对其</w:t>
      </w:r>
      <w:r>
        <w:rPr>
          <w:rFonts w:ascii="黑体" w:eastAsia="黑体" w:hAnsi="黑体" w:hint="eastAsia"/>
          <w:color w:val="000000" w:themeColor="text1"/>
          <w:sz w:val="28"/>
          <w:szCs w:val="28"/>
        </w:rPr>
        <w:t>考评结果</w:t>
      </w:r>
      <w:r w:rsidRPr="00984501">
        <w:rPr>
          <w:rFonts w:ascii="黑体" w:eastAsia="黑体" w:hAnsi="黑体" w:hint="eastAsia"/>
          <w:color w:val="000000" w:themeColor="text1"/>
          <w:sz w:val="28"/>
          <w:szCs w:val="28"/>
        </w:rPr>
        <w:t>的真实性和准确性</w:t>
      </w:r>
      <w:r>
        <w:rPr>
          <w:rFonts w:ascii="黑体" w:eastAsia="黑体" w:hAnsi="黑体" w:hint="eastAsia"/>
          <w:color w:val="000000" w:themeColor="text1"/>
          <w:sz w:val="28"/>
          <w:szCs w:val="28"/>
        </w:rPr>
        <w:t>负责</w:t>
      </w:r>
      <w:r w:rsidRPr="00984501">
        <w:rPr>
          <w:rFonts w:ascii="黑体" w:eastAsia="黑体" w:hAnsi="黑体" w:hint="eastAsia"/>
          <w:color w:val="000000" w:themeColor="text1"/>
          <w:sz w:val="28"/>
          <w:szCs w:val="28"/>
        </w:rPr>
        <w:t>。</w:t>
      </w:r>
      <w:r>
        <w:rPr>
          <w:rFonts w:ascii="黑体" w:eastAsia="黑体" w:hAnsi="黑体" w:hint="eastAsia"/>
          <w:color w:val="000000" w:themeColor="text1"/>
          <w:sz w:val="28"/>
          <w:szCs w:val="28"/>
        </w:rPr>
        <w:t>有</w:t>
      </w:r>
      <w:r w:rsidRPr="00984501">
        <w:rPr>
          <w:rFonts w:ascii="黑体" w:eastAsia="黑体" w:hAnsi="黑体" w:hint="eastAsia"/>
          <w:color w:val="000000" w:themeColor="text1"/>
          <w:sz w:val="28"/>
          <w:szCs w:val="28"/>
        </w:rPr>
        <w:t>虚报、漏报、瞒报</w:t>
      </w:r>
      <w:r>
        <w:rPr>
          <w:rFonts w:ascii="黑体" w:eastAsia="黑体" w:hAnsi="黑体" w:hint="eastAsia"/>
          <w:color w:val="000000" w:themeColor="text1"/>
          <w:sz w:val="28"/>
          <w:szCs w:val="28"/>
        </w:rPr>
        <w:t>考评计分结果</w:t>
      </w:r>
      <w:r w:rsidR="004F2F3F">
        <w:rPr>
          <w:rFonts w:ascii="黑体" w:eastAsia="黑体" w:hAnsi="黑体" w:hint="eastAsia"/>
          <w:color w:val="000000" w:themeColor="text1"/>
          <w:sz w:val="28"/>
          <w:szCs w:val="28"/>
        </w:rPr>
        <w:t>或</w:t>
      </w:r>
      <w:r w:rsidRPr="00984501">
        <w:rPr>
          <w:rFonts w:ascii="黑体" w:eastAsia="黑体" w:hAnsi="黑体" w:hint="eastAsia"/>
          <w:color w:val="000000" w:themeColor="text1"/>
          <w:sz w:val="28"/>
          <w:szCs w:val="28"/>
        </w:rPr>
        <w:t>其他不正当行为的，记</w:t>
      </w:r>
      <w:r>
        <w:rPr>
          <w:rFonts w:ascii="黑体" w:eastAsia="黑体" w:hAnsi="黑体" w:hint="eastAsia"/>
          <w:color w:val="000000" w:themeColor="text1"/>
          <w:sz w:val="28"/>
          <w:szCs w:val="28"/>
        </w:rPr>
        <w:t>入</w:t>
      </w:r>
      <w:r w:rsidRPr="00984501">
        <w:rPr>
          <w:rFonts w:ascii="黑体" w:eastAsia="黑体" w:hAnsi="黑体" w:hint="eastAsia"/>
          <w:color w:val="000000" w:themeColor="text1"/>
          <w:sz w:val="28"/>
          <w:szCs w:val="28"/>
        </w:rPr>
        <w:t>不良行为记录，</w:t>
      </w:r>
      <w:r>
        <w:rPr>
          <w:rFonts w:ascii="黑体" w:eastAsia="黑体" w:hAnsi="黑体" w:hint="eastAsia"/>
          <w:color w:val="000000" w:themeColor="text1"/>
          <w:sz w:val="28"/>
          <w:szCs w:val="28"/>
        </w:rPr>
        <w:t>柳州市住房和城乡建设委员会视</w:t>
      </w:r>
      <w:r w:rsidRPr="00984501">
        <w:rPr>
          <w:rFonts w:ascii="黑体" w:eastAsia="黑体" w:hAnsi="黑体" w:hint="eastAsia"/>
          <w:color w:val="000000" w:themeColor="text1"/>
          <w:sz w:val="28"/>
          <w:szCs w:val="28"/>
        </w:rPr>
        <w:t>情节轻重，予以处</w:t>
      </w:r>
      <w:r>
        <w:rPr>
          <w:rFonts w:ascii="黑体" w:eastAsia="黑体" w:hAnsi="黑体" w:hint="eastAsia"/>
          <w:color w:val="000000" w:themeColor="text1"/>
          <w:sz w:val="28"/>
          <w:szCs w:val="28"/>
        </w:rPr>
        <w:t>分</w:t>
      </w:r>
      <w:r w:rsidRPr="00984501">
        <w:rPr>
          <w:rFonts w:ascii="黑体" w:eastAsia="黑体" w:hAnsi="黑体" w:hint="eastAsia"/>
          <w:color w:val="000000" w:themeColor="text1"/>
          <w:sz w:val="28"/>
          <w:szCs w:val="28"/>
        </w:rPr>
        <w:t>。</w:t>
      </w:r>
    </w:p>
    <w:p w:rsidR="00CA0B14" w:rsidRPr="00984501" w:rsidRDefault="00CA0B14" w:rsidP="00CE0C28">
      <w:pPr>
        <w:snapToGrid w:val="0"/>
        <w:spacing w:beforeLines="100" w:line="600" w:lineRule="exact"/>
        <w:jc w:val="center"/>
        <w:rPr>
          <w:rFonts w:ascii="黑体" w:eastAsia="黑体" w:hAnsi="黑体"/>
          <w:color w:val="000000" w:themeColor="text1"/>
          <w:sz w:val="28"/>
          <w:szCs w:val="28"/>
        </w:rPr>
      </w:pPr>
      <w:r w:rsidRPr="00984501">
        <w:rPr>
          <w:rFonts w:ascii="黑体" w:eastAsia="黑体" w:hAnsi="黑体" w:hint="eastAsia"/>
          <w:color w:val="000000" w:themeColor="text1"/>
          <w:sz w:val="28"/>
          <w:szCs w:val="28"/>
        </w:rPr>
        <w:t>附则</w:t>
      </w:r>
    </w:p>
    <w:p w:rsidR="00CA0B14" w:rsidRPr="00984501" w:rsidRDefault="00CA0B14" w:rsidP="00CA0B14">
      <w:pPr>
        <w:snapToGrid w:val="0"/>
        <w:spacing w:line="600" w:lineRule="exact"/>
        <w:ind w:firstLineChars="200" w:firstLine="560"/>
        <w:rPr>
          <w:rFonts w:ascii="黑体" w:eastAsia="黑体" w:hAnsi="黑体"/>
          <w:color w:val="000000" w:themeColor="text1"/>
          <w:sz w:val="28"/>
          <w:szCs w:val="28"/>
        </w:rPr>
      </w:pPr>
      <w:r w:rsidRPr="00984501">
        <w:rPr>
          <w:rFonts w:ascii="黑体" w:eastAsia="黑体" w:hAnsi="黑体" w:hint="eastAsia"/>
          <w:color w:val="000000" w:themeColor="text1"/>
          <w:sz w:val="28"/>
          <w:szCs w:val="28"/>
        </w:rPr>
        <w:t>第</w:t>
      </w:r>
      <w:r>
        <w:rPr>
          <w:rFonts w:ascii="黑体" w:eastAsia="黑体" w:hAnsi="黑体" w:hint="eastAsia"/>
          <w:color w:val="000000" w:themeColor="text1"/>
          <w:sz w:val="28"/>
          <w:szCs w:val="28"/>
        </w:rPr>
        <w:t>十六</w:t>
      </w:r>
      <w:r w:rsidRPr="00984501">
        <w:rPr>
          <w:rFonts w:ascii="黑体" w:eastAsia="黑体" w:hAnsi="黑体" w:hint="eastAsia"/>
          <w:color w:val="000000" w:themeColor="text1"/>
          <w:sz w:val="28"/>
          <w:szCs w:val="28"/>
        </w:rPr>
        <w:t>条  本办法由</w:t>
      </w:r>
      <w:r>
        <w:rPr>
          <w:rFonts w:ascii="黑体" w:eastAsia="黑体" w:hAnsi="黑体" w:hint="eastAsia"/>
          <w:color w:val="000000" w:themeColor="text1"/>
          <w:sz w:val="28"/>
          <w:szCs w:val="28"/>
        </w:rPr>
        <w:t>柳州市</w:t>
      </w:r>
      <w:r w:rsidRPr="00984501">
        <w:rPr>
          <w:rFonts w:ascii="黑体" w:eastAsia="黑体" w:hAnsi="黑体" w:hint="eastAsia"/>
          <w:color w:val="000000" w:themeColor="text1"/>
          <w:sz w:val="28"/>
          <w:szCs w:val="28"/>
        </w:rPr>
        <w:t>住房和城乡建设</w:t>
      </w:r>
      <w:r>
        <w:rPr>
          <w:rFonts w:ascii="黑体" w:eastAsia="黑体" w:hAnsi="黑体" w:hint="eastAsia"/>
          <w:color w:val="000000" w:themeColor="text1"/>
          <w:sz w:val="28"/>
          <w:szCs w:val="28"/>
        </w:rPr>
        <w:t>委员会</w:t>
      </w:r>
      <w:r w:rsidRPr="00984501">
        <w:rPr>
          <w:rFonts w:ascii="黑体" w:eastAsia="黑体" w:hAnsi="黑体" w:hint="eastAsia"/>
          <w:color w:val="000000" w:themeColor="text1"/>
          <w:sz w:val="28"/>
          <w:szCs w:val="28"/>
        </w:rPr>
        <w:t>负责解释。</w:t>
      </w:r>
    </w:p>
    <w:p w:rsidR="00CA0B14" w:rsidRPr="00984501" w:rsidRDefault="00CA0B14" w:rsidP="00CA0B14">
      <w:pPr>
        <w:snapToGrid w:val="0"/>
        <w:spacing w:line="600" w:lineRule="exact"/>
        <w:ind w:firstLineChars="200" w:firstLine="560"/>
        <w:rPr>
          <w:rFonts w:ascii="黑体" w:eastAsia="黑体" w:hAnsi="黑体"/>
          <w:color w:val="000000" w:themeColor="text1"/>
          <w:sz w:val="28"/>
          <w:szCs w:val="28"/>
        </w:rPr>
      </w:pPr>
      <w:r w:rsidRPr="00984501">
        <w:rPr>
          <w:rFonts w:ascii="黑体" w:eastAsia="黑体" w:hAnsi="黑体" w:hint="eastAsia"/>
          <w:color w:val="000000" w:themeColor="text1"/>
          <w:sz w:val="28"/>
          <w:szCs w:val="28"/>
        </w:rPr>
        <w:t>第</w:t>
      </w:r>
      <w:r>
        <w:rPr>
          <w:rFonts w:ascii="黑体" w:eastAsia="黑体" w:hAnsi="黑体" w:hint="eastAsia"/>
          <w:color w:val="000000" w:themeColor="text1"/>
          <w:sz w:val="28"/>
          <w:szCs w:val="28"/>
        </w:rPr>
        <w:t>十七</w:t>
      </w:r>
      <w:r w:rsidRPr="00984501">
        <w:rPr>
          <w:rFonts w:ascii="黑体" w:eastAsia="黑体" w:hAnsi="黑体" w:hint="eastAsia"/>
          <w:color w:val="000000" w:themeColor="text1"/>
          <w:sz w:val="28"/>
          <w:szCs w:val="28"/>
        </w:rPr>
        <w:t>条  本规定的计分原则自201</w:t>
      </w:r>
      <w:r>
        <w:rPr>
          <w:rFonts w:ascii="黑体" w:eastAsia="黑体" w:hAnsi="黑体" w:hint="eastAsia"/>
          <w:color w:val="000000" w:themeColor="text1"/>
          <w:sz w:val="28"/>
          <w:szCs w:val="28"/>
        </w:rPr>
        <w:t>8</w:t>
      </w:r>
      <w:r w:rsidRPr="00984501">
        <w:rPr>
          <w:rFonts w:ascii="黑体" w:eastAsia="黑体" w:hAnsi="黑体" w:hint="eastAsia"/>
          <w:color w:val="000000" w:themeColor="text1"/>
          <w:sz w:val="28"/>
          <w:szCs w:val="28"/>
        </w:rPr>
        <w:t>年</w:t>
      </w:r>
      <w:r>
        <w:rPr>
          <w:rFonts w:ascii="黑体" w:eastAsia="黑体" w:hAnsi="黑体" w:hint="eastAsia"/>
          <w:color w:val="000000" w:themeColor="text1"/>
          <w:sz w:val="28"/>
          <w:szCs w:val="28"/>
        </w:rPr>
        <w:t>1</w:t>
      </w:r>
      <w:r w:rsidRPr="00984501">
        <w:rPr>
          <w:rFonts w:ascii="黑体" w:eastAsia="黑体" w:hAnsi="黑体" w:hint="eastAsia"/>
          <w:color w:val="000000" w:themeColor="text1"/>
          <w:sz w:val="28"/>
          <w:szCs w:val="28"/>
        </w:rPr>
        <w:t>月</w:t>
      </w:r>
      <w:r>
        <w:rPr>
          <w:rFonts w:ascii="黑体" w:eastAsia="黑体" w:hAnsi="黑体" w:hint="eastAsia"/>
          <w:color w:val="000000" w:themeColor="text1"/>
          <w:sz w:val="28"/>
          <w:szCs w:val="28"/>
        </w:rPr>
        <w:t>1</w:t>
      </w:r>
      <w:r w:rsidRPr="00984501">
        <w:rPr>
          <w:rFonts w:ascii="黑体" w:eastAsia="黑体" w:hAnsi="黑体" w:hint="eastAsia"/>
          <w:color w:val="000000" w:themeColor="text1"/>
          <w:sz w:val="28"/>
          <w:szCs w:val="28"/>
        </w:rPr>
        <w:t>日起实施。</w:t>
      </w:r>
    </w:p>
    <w:p w:rsidR="00DA696B" w:rsidRPr="00CA0B14" w:rsidRDefault="00DA696B" w:rsidP="00984501">
      <w:pPr>
        <w:snapToGrid w:val="0"/>
        <w:spacing w:line="600" w:lineRule="exact"/>
        <w:ind w:firstLineChars="200" w:firstLine="560"/>
        <w:rPr>
          <w:rFonts w:ascii="黑体" w:eastAsia="黑体" w:hAnsi="黑体"/>
          <w:color w:val="000000" w:themeColor="text1"/>
          <w:sz w:val="28"/>
          <w:szCs w:val="28"/>
        </w:rPr>
      </w:pPr>
    </w:p>
    <w:p w:rsidR="00CA0B14"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附件1：</w:t>
      </w:r>
      <w:r w:rsidRPr="00821962">
        <w:rPr>
          <w:rFonts w:ascii="黑体" w:eastAsia="黑体" w:hAnsi="黑体" w:hint="eastAsia"/>
          <w:color w:val="000000" w:themeColor="text1"/>
          <w:sz w:val="28"/>
          <w:szCs w:val="28"/>
        </w:rPr>
        <w:t>评标专家</w:t>
      </w:r>
      <w:r>
        <w:rPr>
          <w:rFonts w:ascii="黑体" w:eastAsia="黑体" w:hAnsi="黑体" w:hint="eastAsia"/>
          <w:color w:val="000000" w:themeColor="text1"/>
          <w:sz w:val="28"/>
          <w:szCs w:val="28"/>
        </w:rPr>
        <w:t>动态考评评分表</w:t>
      </w:r>
    </w:p>
    <w:p w:rsidR="00CA0B14" w:rsidRDefault="00CA0B14" w:rsidP="00CA0B14">
      <w:pPr>
        <w:spacing w:line="59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附件2：</w:t>
      </w:r>
      <w:r w:rsidRPr="003925DA">
        <w:rPr>
          <w:rFonts w:ascii="黑体" w:eastAsia="黑体" w:hAnsi="黑体" w:hint="eastAsia"/>
          <w:color w:val="000000" w:themeColor="text1"/>
          <w:sz w:val="28"/>
          <w:szCs w:val="28"/>
        </w:rPr>
        <w:t>评标专家</w:t>
      </w:r>
      <w:r>
        <w:rPr>
          <w:rFonts w:ascii="黑体" w:eastAsia="黑体" w:hAnsi="黑体" w:hint="eastAsia"/>
          <w:color w:val="000000" w:themeColor="text1"/>
          <w:sz w:val="28"/>
          <w:szCs w:val="28"/>
        </w:rPr>
        <w:t>管理考评评分表</w:t>
      </w:r>
    </w:p>
    <w:p w:rsidR="00CA0B14" w:rsidRDefault="00CA0B14">
      <w:pPr>
        <w:widowControl/>
        <w:jc w:val="left"/>
        <w:rPr>
          <w:rFonts w:ascii="黑体" w:eastAsia="黑体" w:hAnsi="黑体"/>
          <w:color w:val="000000" w:themeColor="text1"/>
          <w:sz w:val="28"/>
          <w:szCs w:val="28"/>
        </w:rPr>
      </w:pPr>
      <w:r>
        <w:rPr>
          <w:rFonts w:ascii="黑体" w:eastAsia="黑体" w:hAnsi="黑体"/>
          <w:color w:val="000000" w:themeColor="text1"/>
          <w:sz w:val="28"/>
          <w:szCs w:val="28"/>
        </w:rPr>
        <w:br w:type="page"/>
      </w:r>
    </w:p>
    <w:p w:rsidR="00CA0B14" w:rsidRDefault="00CA0B14" w:rsidP="00E36349">
      <w:pPr>
        <w:spacing w:line="276" w:lineRule="auto"/>
        <w:rPr>
          <w:b/>
        </w:rPr>
      </w:pPr>
      <w:r w:rsidRPr="0051163A">
        <w:rPr>
          <w:rFonts w:hint="eastAsia"/>
          <w:b/>
        </w:rPr>
        <w:lastRenderedPageBreak/>
        <w:t>附件</w:t>
      </w:r>
      <w:r w:rsidRPr="0051163A">
        <w:rPr>
          <w:rFonts w:hint="eastAsia"/>
          <w:b/>
        </w:rPr>
        <w:t>1</w:t>
      </w:r>
      <w:r w:rsidRPr="0051163A">
        <w:rPr>
          <w:rFonts w:hint="eastAsia"/>
          <w:b/>
        </w:rPr>
        <w:t>：</w:t>
      </w:r>
    </w:p>
    <w:p w:rsidR="00CA0B14" w:rsidRPr="00400EF5" w:rsidRDefault="00CA0B14" w:rsidP="00E36349">
      <w:pPr>
        <w:spacing w:line="276" w:lineRule="auto"/>
        <w:jc w:val="center"/>
        <w:rPr>
          <w:b/>
          <w:sz w:val="32"/>
          <w:szCs w:val="32"/>
        </w:rPr>
      </w:pPr>
      <w:r w:rsidRPr="0092506E">
        <w:rPr>
          <w:rFonts w:hint="eastAsia"/>
          <w:b/>
          <w:sz w:val="32"/>
          <w:szCs w:val="32"/>
        </w:rPr>
        <w:t>评标专家</w:t>
      </w:r>
      <w:r>
        <w:rPr>
          <w:rFonts w:hint="eastAsia"/>
          <w:b/>
          <w:sz w:val="32"/>
          <w:szCs w:val="32"/>
        </w:rPr>
        <w:t>动态考评评分</w:t>
      </w:r>
      <w:r w:rsidRPr="0092506E">
        <w:rPr>
          <w:rFonts w:hint="eastAsia"/>
          <w:b/>
          <w:sz w:val="32"/>
          <w:szCs w:val="32"/>
        </w:rPr>
        <w:t>表</w:t>
      </w:r>
    </w:p>
    <w:tbl>
      <w:tblPr>
        <w:tblpPr w:leftFromText="180" w:rightFromText="180" w:vertAnchor="text" w:horzAnchor="page" w:tblpX="901" w:tblpY="311"/>
        <w:tblOverlap w:val="neve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3"/>
        <w:gridCol w:w="4970"/>
        <w:gridCol w:w="1409"/>
        <w:gridCol w:w="1409"/>
        <w:gridCol w:w="709"/>
        <w:gridCol w:w="925"/>
      </w:tblGrid>
      <w:tr w:rsidR="00D2756F" w:rsidRPr="00054ACB" w:rsidTr="00E36349">
        <w:trPr>
          <w:trHeight w:val="704"/>
        </w:trPr>
        <w:tc>
          <w:tcPr>
            <w:tcW w:w="743" w:type="dxa"/>
            <w:vAlign w:val="center"/>
          </w:tcPr>
          <w:p w:rsidR="00D2756F" w:rsidRPr="00054ACB" w:rsidRDefault="00D2756F" w:rsidP="00E36349">
            <w:pPr>
              <w:spacing w:line="276" w:lineRule="auto"/>
              <w:jc w:val="center"/>
              <w:rPr>
                <w:b/>
                <w:sz w:val="24"/>
              </w:rPr>
            </w:pPr>
            <w:r w:rsidRPr="00054ACB">
              <w:rPr>
                <w:rFonts w:hint="eastAsia"/>
                <w:b/>
                <w:sz w:val="24"/>
              </w:rPr>
              <w:t>序号</w:t>
            </w:r>
          </w:p>
        </w:tc>
        <w:tc>
          <w:tcPr>
            <w:tcW w:w="4970" w:type="dxa"/>
            <w:vAlign w:val="center"/>
          </w:tcPr>
          <w:p w:rsidR="00D2756F" w:rsidRPr="00054ACB" w:rsidRDefault="00D2756F" w:rsidP="00E36349">
            <w:pPr>
              <w:spacing w:line="276" w:lineRule="auto"/>
              <w:jc w:val="center"/>
              <w:rPr>
                <w:b/>
                <w:sz w:val="24"/>
              </w:rPr>
            </w:pPr>
            <w:r>
              <w:rPr>
                <w:rFonts w:hint="eastAsia"/>
                <w:b/>
                <w:sz w:val="24"/>
              </w:rPr>
              <w:t>考核</w:t>
            </w:r>
            <w:r w:rsidRPr="00054ACB">
              <w:rPr>
                <w:rFonts w:hint="eastAsia"/>
                <w:b/>
                <w:sz w:val="24"/>
              </w:rPr>
              <w:t>内容</w:t>
            </w:r>
          </w:p>
        </w:tc>
        <w:tc>
          <w:tcPr>
            <w:tcW w:w="1409" w:type="dxa"/>
            <w:vAlign w:val="center"/>
          </w:tcPr>
          <w:p w:rsidR="00D2756F" w:rsidRPr="00054ACB" w:rsidRDefault="00D2756F" w:rsidP="004F2F3F">
            <w:pPr>
              <w:spacing w:line="276" w:lineRule="auto"/>
              <w:jc w:val="center"/>
              <w:rPr>
                <w:b/>
                <w:sz w:val="24"/>
              </w:rPr>
            </w:pPr>
            <w:r w:rsidRPr="00054ACB">
              <w:rPr>
                <w:rFonts w:hint="eastAsia"/>
                <w:b/>
                <w:sz w:val="24"/>
              </w:rPr>
              <w:t>评分标准</w:t>
            </w:r>
            <w:r w:rsidRPr="003925DA">
              <w:rPr>
                <w:rFonts w:hint="eastAsia"/>
                <w:b/>
                <w:sz w:val="24"/>
              </w:rPr>
              <w:t>（分）</w:t>
            </w:r>
          </w:p>
        </w:tc>
        <w:tc>
          <w:tcPr>
            <w:tcW w:w="1409" w:type="dxa"/>
            <w:vAlign w:val="center"/>
          </w:tcPr>
          <w:p w:rsidR="00D2756F" w:rsidRPr="00054ACB" w:rsidRDefault="00D2756F" w:rsidP="00E36349">
            <w:pPr>
              <w:spacing w:line="276" w:lineRule="auto"/>
              <w:jc w:val="center"/>
              <w:rPr>
                <w:b/>
                <w:sz w:val="24"/>
              </w:rPr>
            </w:pPr>
            <w:r w:rsidRPr="00054ACB">
              <w:rPr>
                <w:rFonts w:hint="eastAsia"/>
                <w:b/>
                <w:sz w:val="24"/>
              </w:rPr>
              <w:t>考核情况</w:t>
            </w:r>
          </w:p>
        </w:tc>
        <w:tc>
          <w:tcPr>
            <w:tcW w:w="709" w:type="dxa"/>
            <w:vAlign w:val="center"/>
          </w:tcPr>
          <w:p w:rsidR="00D2756F" w:rsidRPr="00054ACB" w:rsidRDefault="00D2756F" w:rsidP="00E36349">
            <w:pPr>
              <w:spacing w:line="276" w:lineRule="auto"/>
              <w:jc w:val="center"/>
              <w:rPr>
                <w:b/>
                <w:sz w:val="24"/>
              </w:rPr>
            </w:pPr>
            <w:r>
              <w:rPr>
                <w:rFonts w:hint="eastAsia"/>
                <w:b/>
                <w:sz w:val="24"/>
              </w:rPr>
              <w:t>扣分</w:t>
            </w:r>
          </w:p>
        </w:tc>
        <w:tc>
          <w:tcPr>
            <w:tcW w:w="925" w:type="dxa"/>
            <w:vAlign w:val="center"/>
          </w:tcPr>
          <w:p w:rsidR="00D2756F" w:rsidRPr="00054ACB" w:rsidRDefault="00D2756F" w:rsidP="00E36349">
            <w:pPr>
              <w:spacing w:line="276" w:lineRule="auto"/>
              <w:jc w:val="center"/>
              <w:rPr>
                <w:b/>
                <w:sz w:val="24"/>
              </w:rPr>
            </w:pPr>
            <w:r w:rsidRPr="00054ACB">
              <w:rPr>
                <w:rFonts w:hint="eastAsia"/>
                <w:b/>
                <w:sz w:val="24"/>
              </w:rPr>
              <w:t>备注</w:t>
            </w:r>
          </w:p>
        </w:tc>
      </w:tr>
      <w:tr w:rsidR="00D2756F" w:rsidRPr="00054ACB" w:rsidTr="00E36349">
        <w:trPr>
          <w:trHeight w:val="457"/>
        </w:trPr>
        <w:tc>
          <w:tcPr>
            <w:tcW w:w="743" w:type="dxa"/>
            <w:vAlign w:val="center"/>
          </w:tcPr>
          <w:p w:rsidR="00D2756F" w:rsidRPr="00054ACB" w:rsidRDefault="00D2756F" w:rsidP="00E36349">
            <w:pPr>
              <w:spacing w:line="276" w:lineRule="auto"/>
              <w:jc w:val="center"/>
              <w:rPr>
                <w:sz w:val="24"/>
              </w:rPr>
            </w:pPr>
            <w:r w:rsidRPr="00054ACB">
              <w:rPr>
                <w:rFonts w:hint="eastAsia"/>
                <w:sz w:val="24"/>
              </w:rPr>
              <w:t>1</w:t>
            </w:r>
          </w:p>
        </w:tc>
        <w:tc>
          <w:tcPr>
            <w:tcW w:w="4970" w:type="dxa"/>
            <w:vAlign w:val="center"/>
          </w:tcPr>
          <w:p w:rsidR="00D2756F" w:rsidRPr="00054ACB" w:rsidRDefault="00D2756F" w:rsidP="00E36349">
            <w:pPr>
              <w:spacing w:line="276" w:lineRule="auto"/>
              <w:rPr>
                <w:sz w:val="24"/>
              </w:rPr>
            </w:pPr>
            <w:r w:rsidRPr="00054ACB">
              <w:rPr>
                <w:rFonts w:hint="eastAsia"/>
                <w:sz w:val="24"/>
              </w:rPr>
              <w:t>确认参加评标后不参加评标，且未确认参加评标后</w:t>
            </w:r>
            <w:r w:rsidRPr="00054ACB">
              <w:rPr>
                <w:rFonts w:hint="eastAsia"/>
                <w:sz w:val="24"/>
              </w:rPr>
              <w:t>30</w:t>
            </w:r>
            <w:r w:rsidRPr="00054ACB">
              <w:rPr>
                <w:rFonts w:hint="eastAsia"/>
                <w:sz w:val="24"/>
              </w:rPr>
              <w:t>分钟内请假的</w:t>
            </w:r>
          </w:p>
        </w:tc>
        <w:tc>
          <w:tcPr>
            <w:tcW w:w="1409" w:type="dxa"/>
            <w:vAlign w:val="center"/>
          </w:tcPr>
          <w:p w:rsidR="00D2756F" w:rsidRPr="00054ACB" w:rsidRDefault="00D2756F" w:rsidP="004F2F3F">
            <w:pPr>
              <w:spacing w:line="276" w:lineRule="auto"/>
              <w:jc w:val="center"/>
              <w:rPr>
                <w:sz w:val="24"/>
              </w:rPr>
            </w:pPr>
            <w:r>
              <w:rPr>
                <w:rFonts w:hint="eastAsia"/>
                <w:sz w:val="24"/>
              </w:rPr>
              <w:t>-5</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705"/>
        </w:trPr>
        <w:tc>
          <w:tcPr>
            <w:tcW w:w="743" w:type="dxa"/>
            <w:vAlign w:val="center"/>
          </w:tcPr>
          <w:p w:rsidR="00D2756F" w:rsidRPr="00054ACB" w:rsidRDefault="00D2756F" w:rsidP="00E36349">
            <w:pPr>
              <w:spacing w:line="276" w:lineRule="auto"/>
              <w:jc w:val="center"/>
              <w:rPr>
                <w:sz w:val="24"/>
              </w:rPr>
            </w:pPr>
            <w:r w:rsidRPr="00054ACB">
              <w:rPr>
                <w:rFonts w:hint="eastAsia"/>
                <w:sz w:val="24"/>
              </w:rPr>
              <w:t>2</w:t>
            </w:r>
          </w:p>
        </w:tc>
        <w:tc>
          <w:tcPr>
            <w:tcW w:w="4970" w:type="dxa"/>
            <w:vAlign w:val="center"/>
          </w:tcPr>
          <w:p w:rsidR="00D2756F" w:rsidRPr="00054ACB" w:rsidRDefault="00D2756F" w:rsidP="00E36349">
            <w:pPr>
              <w:spacing w:line="276" w:lineRule="auto"/>
              <w:rPr>
                <w:sz w:val="24"/>
              </w:rPr>
            </w:pPr>
            <w:r w:rsidRPr="00054ACB">
              <w:rPr>
                <w:rFonts w:hint="eastAsia"/>
                <w:sz w:val="24"/>
              </w:rPr>
              <w:t>参加评标迟到</w:t>
            </w:r>
            <w:r w:rsidRPr="00054ACB">
              <w:rPr>
                <w:rFonts w:hint="eastAsia"/>
                <w:sz w:val="24"/>
              </w:rPr>
              <w:t>15</w:t>
            </w:r>
            <w:r w:rsidRPr="00054ACB">
              <w:rPr>
                <w:rFonts w:hint="eastAsia"/>
                <w:sz w:val="24"/>
              </w:rPr>
              <w:t>分钟及以上的</w:t>
            </w:r>
          </w:p>
        </w:tc>
        <w:tc>
          <w:tcPr>
            <w:tcW w:w="1409" w:type="dxa"/>
            <w:vAlign w:val="center"/>
          </w:tcPr>
          <w:p w:rsidR="00D2756F" w:rsidRPr="00054ACB" w:rsidRDefault="00D2756F" w:rsidP="004F2F3F">
            <w:pPr>
              <w:spacing w:line="276" w:lineRule="auto"/>
              <w:jc w:val="center"/>
              <w:rPr>
                <w:sz w:val="24"/>
              </w:rPr>
            </w:pPr>
            <w:r>
              <w:rPr>
                <w:rFonts w:hint="eastAsia"/>
                <w:sz w:val="24"/>
              </w:rPr>
              <w:t>-3</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03"/>
        </w:trPr>
        <w:tc>
          <w:tcPr>
            <w:tcW w:w="743" w:type="dxa"/>
            <w:vAlign w:val="center"/>
          </w:tcPr>
          <w:p w:rsidR="00D2756F" w:rsidRPr="00054ACB" w:rsidRDefault="00D2756F" w:rsidP="00E36349">
            <w:pPr>
              <w:spacing w:line="276" w:lineRule="auto"/>
              <w:jc w:val="center"/>
              <w:rPr>
                <w:sz w:val="24"/>
              </w:rPr>
            </w:pPr>
            <w:r>
              <w:rPr>
                <w:rFonts w:hint="eastAsia"/>
                <w:sz w:val="24"/>
              </w:rPr>
              <w:t>3</w:t>
            </w:r>
          </w:p>
        </w:tc>
        <w:tc>
          <w:tcPr>
            <w:tcW w:w="4970" w:type="dxa"/>
            <w:vAlign w:val="center"/>
          </w:tcPr>
          <w:p w:rsidR="00D2756F" w:rsidRPr="00054ACB" w:rsidRDefault="00D2756F" w:rsidP="00E36349">
            <w:pPr>
              <w:spacing w:line="276" w:lineRule="auto"/>
              <w:rPr>
                <w:sz w:val="24"/>
              </w:rPr>
            </w:pPr>
            <w:r w:rsidRPr="00D2756F">
              <w:rPr>
                <w:rFonts w:hint="eastAsia"/>
                <w:sz w:val="24"/>
              </w:rPr>
              <w:t>不遵守评标区管理规定，</w:t>
            </w:r>
            <w:r w:rsidRPr="00054ACB">
              <w:rPr>
                <w:rFonts w:hint="eastAsia"/>
                <w:sz w:val="24"/>
              </w:rPr>
              <w:t>擅</w:t>
            </w:r>
            <w:r>
              <w:rPr>
                <w:rFonts w:hint="eastAsia"/>
                <w:sz w:val="24"/>
              </w:rPr>
              <w:t>离职守</w:t>
            </w:r>
            <w:r>
              <w:rPr>
                <w:rFonts w:hint="eastAsia"/>
                <w:sz w:val="24"/>
              </w:rPr>
              <w:t>,</w:t>
            </w:r>
            <w:r w:rsidRPr="00054ACB">
              <w:rPr>
                <w:rFonts w:hint="eastAsia"/>
                <w:sz w:val="24"/>
              </w:rPr>
              <w:t>有过激行为的</w:t>
            </w:r>
          </w:p>
        </w:tc>
        <w:tc>
          <w:tcPr>
            <w:tcW w:w="1409" w:type="dxa"/>
            <w:vAlign w:val="center"/>
          </w:tcPr>
          <w:p w:rsidR="00D2756F" w:rsidRPr="00054ACB"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693"/>
        </w:trPr>
        <w:tc>
          <w:tcPr>
            <w:tcW w:w="743" w:type="dxa"/>
            <w:vAlign w:val="center"/>
          </w:tcPr>
          <w:p w:rsidR="00D2756F" w:rsidRPr="00054ACB" w:rsidRDefault="00D2756F" w:rsidP="00E36349">
            <w:pPr>
              <w:spacing w:line="276" w:lineRule="auto"/>
              <w:jc w:val="center"/>
              <w:rPr>
                <w:sz w:val="24"/>
              </w:rPr>
            </w:pPr>
            <w:r>
              <w:rPr>
                <w:rFonts w:hint="eastAsia"/>
                <w:sz w:val="24"/>
              </w:rPr>
              <w:t>4</w:t>
            </w:r>
          </w:p>
        </w:tc>
        <w:tc>
          <w:tcPr>
            <w:tcW w:w="4970" w:type="dxa"/>
            <w:vAlign w:val="center"/>
          </w:tcPr>
          <w:p w:rsidR="00D2756F" w:rsidRPr="00054ACB" w:rsidRDefault="00D2756F" w:rsidP="00E36349">
            <w:pPr>
              <w:spacing w:line="276" w:lineRule="auto"/>
              <w:rPr>
                <w:sz w:val="24"/>
              </w:rPr>
            </w:pPr>
            <w:r>
              <w:rPr>
                <w:rFonts w:hint="eastAsia"/>
                <w:sz w:val="24"/>
              </w:rPr>
              <w:t>与投标人存在应</w:t>
            </w:r>
            <w:r w:rsidRPr="00054ACB">
              <w:rPr>
                <w:rFonts w:hint="eastAsia"/>
                <w:sz w:val="24"/>
              </w:rPr>
              <w:t>回避</w:t>
            </w:r>
            <w:r>
              <w:rPr>
                <w:rFonts w:hint="eastAsia"/>
                <w:sz w:val="24"/>
              </w:rPr>
              <w:t>情形</w:t>
            </w:r>
            <w:r w:rsidRPr="00054ACB">
              <w:rPr>
                <w:rFonts w:hint="eastAsia"/>
                <w:sz w:val="24"/>
              </w:rPr>
              <w:t>而未</w:t>
            </w:r>
            <w:r>
              <w:rPr>
                <w:rFonts w:hint="eastAsia"/>
                <w:sz w:val="24"/>
              </w:rPr>
              <w:t>主动提出</w:t>
            </w:r>
            <w:r w:rsidRPr="00054ACB">
              <w:rPr>
                <w:rFonts w:hint="eastAsia"/>
                <w:sz w:val="24"/>
              </w:rPr>
              <w:t>回避的</w:t>
            </w:r>
          </w:p>
        </w:tc>
        <w:tc>
          <w:tcPr>
            <w:tcW w:w="1409" w:type="dxa"/>
            <w:vAlign w:val="center"/>
          </w:tcPr>
          <w:p w:rsidR="00D2756F" w:rsidRPr="00054ACB" w:rsidRDefault="00D2756F" w:rsidP="004F2F3F">
            <w:pPr>
              <w:spacing w:line="276" w:lineRule="auto"/>
              <w:jc w:val="center"/>
              <w:rPr>
                <w:sz w:val="24"/>
              </w:rPr>
            </w:pPr>
            <w:r>
              <w:rPr>
                <w:rFonts w:hint="eastAsia"/>
                <w:sz w:val="24"/>
              </w:rPr>
              <w:t>-20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33"/>
        </w:trPr>
        <w:tc>
          <w:tcPr>
            <w:tcW w:w="743" w:type="dxa"/>
            <w:tcBorders>
              <w:bottom w:val="single" w:sz="4" w:space="0" w:color="auto"/>
            </w:tcBorders>
            <w:vAlign w:val="center"/>
          </w:tcPr>
          <w:p w:rsidR="00D2756F" w:rsidRDefault="00D2756F" w:rsidP="00E36349">
            <w:pPr>
              <w:spacing w:line="276" w:lineRule="auto"/>
              <w:jc w:val="center"/>
              <w:rPr>
                <w:sz w:val="24"/>
              </w:rPr>
            </w:pPr>
            <w:r>
              <w:rPr>
                <w:rFonts w:hint="eastAsia"/>
                <w:sz w:val="24"/>
              </w:rPr>
              <w:t>5</w:t>
            </w:r>
          </w:p>
        </w:tc>
        <w:tc>
          <w:tcPr>
            <w:tcW w:w="4970" w:type="dxa"/>
            <w:tcBorders>
              <w:bottom w:val="single" w:sz="4" w:space="0" w:color="auto"/>
            </w:tcBorders>
            <w:vAlign w:val="center"/>
          </w:tcPr>
          <w:p w:rsidR="00D2756F" w:rsidRPr="00D2756F" w:rsidRDefault="00D2756F" w:rsidP="00E36349">
            <w:pPr>
              <w:spacing w:line="276" w:lineRule="auto"/>
              <w:rPr>
                <w:sz w:val="24"/>
              </w:rPr>
            </w:pPr>
            <w:r w:rsidRPr="00054ACB">
              <w:rPr>
                <w:rFonts w:hint="eastAsia"/>
                <w:sz w:val="24"/>
              </w:rPr>
              <w:t>评标过程中故意拖延评审时间的</w:t>
            </w:r>
          </w:p>
        </w:tc>
        <w:tc>
          <w:tcPr>
            <w:tcW w:w="1409" w:type="dxa"/>
            <w:tcBorders>
              <w:bottom w:val="single" w:sz="4" w:space="0" w:color="auto"/>
            </w:tcBorders>
            <w:vAlign w:val="center"/>
          </w:tcPr>
          <w:p w:rsidR="00D2756F" w:rsidRDefault="00D2756F" w:rsidP="004F2F3F">
            <w:pPr>
              <w:spacing w:line="276" w:lineRule="auto"/>
              <w:jc w:val="center"/>
              <w:rPr>
                <w:sz w:val="24"/>
              </w:rPr>
            </w:pPr>
            <w:r>
              <w:rPr>
                <w:rFonts w:hint="eastAsia"/>
                <w:sz w:val="24"/>
              </w:rPr>
              <w:t>-5</w:t>
            </w:r>
          </w:p>
        </w:tc>
        <w:tc>
          <w:tcPr>
            <w:tcW w:w="1409" w:type="dxa"/>
            <w:tcBorders>
              <w:bottom w:val="single" w:sz="4" w:space="0" w:color="auto"/>
            </w:tcBorders>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tcBorders>
              <w:bottom w:val="single" w:sz="4" w:space="0" w:color="auto"/>
            </w:tcBorders>
            <w:vAlign w:val="center"/>
          </w:tcPr>
          <w:p w:rsidR="00D2756F" w:rsidRPr="00054ACB" w:rsidRDefault="00D2756F" w:rsidP="00E36349">
            <w:pPr>
              <w:spacing w:line="276" w:lineRule="auto"/>
              <w:jc w:val="center"/>
              <w:rPr>
                <w:sz w:val="24"/>
              </w:rPr>
            </w:pPr>
          </w:p>
        </w:tc>
        <w:tc>
          <w:tcPr>
            <w:tcW w:w="925" w:type="dxa"/>
            <w:tcBorders>
              <w:bottom w:val="single" w:sz="4" w:space="0" w:color="auto"/>
            </w:tcBorders>
            <w:vAlign w:val="center"/>
          </w:tcPr>
          <w:p w:rsidR="00D2756F" w:rsidRPr="00054ACB" w:rsidRDefault="00D2756F" w:rsidP="00E36349">
            <w:pPr>
              <w:spacing w:line="276" w:lineRule="auto"/>
              <w:jc w:val="center"/>
              <w:rPr>
                <w:sz w:val="24"/>
              </w:rPr>
            </w:pPr>
          </w:p>
        </w:tc>
      </w:tr>
      <w:tr w:rsidR="00D2756F" w:rsidRPr="00054ACB" w:rsidTr="00E36349">
        <w:trPr>
          <w:trHeight w:val="433"/>
        </w:trPr>
        <w:tc>
          <w:tcPr>
            <w:tcW w:w="743" w:type="dxa"/>
            <w:tcBorders>
              <w:bottom w:val="single" w:sz="4" w:space="0" w:color="auto"/>
            </w:tcBorders>
            <w:vAlign w:val="center"/>
          </w:tcPr>
          <w:p w:rsidR="00D2756F" w:rsidRDefault="00D2756F" w:rsidP="00E36349">
            <w:pPr>
              <w:spacing w:line="276" w:lineRule="auto"/>
              <w:jc w:val="center"/>
              <w:rPr>
                <w:sz w:val="24"/>
              </w:rPr>
            </w:pPr>
            <w:r>
              <w:rPr>
                <w:rFonts w:hint="eastAsia"/>
                <w:sz w:val="24"/>
              </w:rPr>
              <w:t>6</w:t>
            </w:r>
          </w:p>
        </w:tc>
        <w:tc>
          <w:tcPr>
            <w:tcW w:w="4970" w:type="dxa"/>
            <w:tcBorders>
              <w:bottom w:val="single" w:sz="4" w:space="0" w:color="auto"/>
            </w:tcBorders>
            <w:vAlign w:val="center"/>
          </w:tcPr>
          <w:p w:rsidR="00D2756F" w:rsidRPr="00054ACB" w:rsidRDefault="00D2756F" w:rsidP="00E36349">
            <w:pPr>
              <w:spacing w:line="276" w:lineRule="auto"/>
              <w:rPr>
                <w:sz w:val="24"/>
              </w:rPr>
            </w:pPr>
            <w:r w:rsidRPr="00D2756F">
              <w:rPr>
                <w:rFonts w:hint="eastAsia"/>
                <w:sz w:val="24"/>
              </w:rPr>
              <w:t>不按招标文件或者资格审查文件规定的评标标准和方法评标的</w:t>
            </w:r>
          </w:p>
        </w:tc>
        <w:tc>
          <w:tcPr>
            <w:tcW w:w="1409" w:type="dxa"/>
            <w:tcBorders>
              <w:bottom w:val="single" w:sz="4" w:space="0" w:color="auto"/>
            </w:tcBorders>
            <w:vAlign w:val="center"/>
          </w:tcPr>
          <w:p w:rsidR="00D2756F" w:rsidRPr="0098465C" w:rsidRDefault="00D2756F" w:rsidP="004F2F3F">
            <w:pPr>
              <w:spacing w:line="276" w:lineRule="auto"/>
              <w:jc w:val="center"/>
              <w:rPr>
                <w:sz w:val="24"/>
              </w:rPr>
            </w:pPr>
            <w:r>
              <w:rPr>
                <w:rFonts w:hint="eastAsia"/>
                <w:sz w:val="24"/>
              </w:rPr>
              <w:t>-20</w:t>
            </w:r>
          </w:p>
        </w:tc>
        <w:tc>
          <w:tcPr>
            <w:tcW w:w="1409" w:type="dxa"/>
            <w:tcBorders>
              <w:bottom w:val="single" w:sz="4" w:space="0" w:color="auto"/>
            </w:tcBorders>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tcBorders>
              <w:bottom w:val="single" w:sz="4" w:space="0" w:color="auto"/>
            </w:tcBorders>
            <w:vAlign w:val="center"/>
          </w:tcPr>
          <w:p w:rsidR="00D2756F" w:rsidRPr="00054ACB" w:rsidRDefault="00D2756F" w:rsidP="00E36349">
            <w:pPr>
              <w:spacing w:line="276" w:lineRule="auto"/>
              <w:jc w:val="center"/>
              <w:rPr>
                <w:sz w:val="24"/>
              </w:rPr>
            </w:pPr>
          </w:p>
        </w:tc>
        <w:tc>
          <w:tcPr>
            <w:tcW w:w="925" w:type="dxa"/>
            <w:tcBorders>
              <w:bottom w:val="single" w:sz="4" w:space="0" w:color="auto"/>
            </w:tcBorders>
            <w:vAlign w:val="center"/>
          </w:tcPr>
          <w:p w:rsidR="00D2756F" w:rsidRPr="00054ACB" w:rsidRDefault="00D2756F" w:rsidP="00E36349">
            <w:pPr>
              <w:spacing w:line="276" w:lineRule="auto"/>
              <w:jc w:val="center"/>
              <w:rPr>
                <w:sz w:val="24"/>
              </w:rPr>
            </w:pPr>
          </w:p>
        </w:tc>
      </w:tr>
      <w:tr w:rsidR="00D2756F" w:rsidRPr="00054ACB" w:rsidTr="00E36349">
        <w:trPr>
          <w:trHeight w:val="433"/>
        </w:trPr>
        <w:tc>
          <w:tcPr>
            <w:tcW w:w="743" w:type="dxa"/>
            <w:tcBorders>
              <w:bottom w:val="single" w:sz="4" w:space="0" w:color="auto"/>
            </w:tcBorders>
            <w:vAlign w:val="center"/>
          </w:tcPr>
          <w:p w:rsidR="00D2756F" w:rsidRPr="00054ACB" w:rsidRDefault="00D2756F" w:rsidP="00E36349">
            <w:pPr>
              <w:spacing w:line="276" w:lineRule="auto"/>
              <w:jc w:val="center"/>
              <w:rPr>
                <w:sz w:val="24"/>
              </w:rPr>
            </w:pPr>
            <w:r>
              <w:rPr>
                <w:rFonts w:hint="eastAsia"/>
                <w:sz w:val="24"/>
              </w:rPr>
              <w:t>7</w:t>
            </w:r>
          </w:p>
        </w:tc>
        <w:tc>
          <w:tcPr>
            <w:tcW w:w="4970" w:type="dxa"/>
            <w:tcBorders>
              <w:bottom w:val="single" w:sz="4" w:space="0" w:color="auto"/>
            </w:tcBorders>
            <w:vAlign w:val="center"/>
          </w:tcPr>
          <w:p w:rsidR="00D2756F" w:rsidRPr="00054ACB" w:rsidRDefault="00D2756F" w:rsidP="00E36349">
            <w:pPr>
              <w:spacing w:line="276" w:lineRule="auto"/>
              <w:rPr>
                <w:sz w:val="24"/>
              </w:rPr>
            </w:pPr>
            <w:r w:rsidRPr="00054ACB">
              <w:rPr>
                <w:rFonts w:hint="eastAsia"/>
                <w:sz w:val="24"/>
              </w:rPr>
              <w:t>在电子评标过程中因不能熟练操作计算机而影响正常评标的</w:t>
            </w:r>
          </w:p>
        </w:tc>
        <w:tc>
          <w:tcPr>
            <w:tcW w:w="1409" w:type="dxa"/>
            <w:tcBorders>
              <w:bottom w:val="single" w:sz="4" w:space="0" w:color="auto"/>
            </w:tcBorders>
            <w:vAlign w:val="center"/>
          </w:tcPr>
          <w:p w:rsidR="00D2756F" w:rsidRPr="00054ACB" w:rsidRDefault="00D2756F" w:rsidP="004F2F3F">
            <w:pPr>
              <w:spacing w:line="276" w:lineRule="auto"/>
              <w:jc w:val="center"/>
              <w:rPr>
                <w:sz w:val="24"/>
              </w:rPr>
            </w:pPr>
            <w:r>
              <w:rPr>
                <w:rFonts w:hint="eastAsia"/>
                <w:sz w:val="24"/>
              </w:rPr>
              <w:t>-3</w:t>
            </w:r>
          </w:p>
        </w:tc>
        <w:tc>
          <w:tcPr>
            <w:tcW w:w="1409" w:type="dxa"/>
            <w:tcBorders>
              <w:bottom w:val="single" w:sz="4" w:space="0" w:color="auto"/>
            </w:tcBorders>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tcBorders>
              <w:bottom w:val="single" w:sz="4" w:space="0" w:color="auto"/>
            </w:tcBorders>
            <w:vAlign w:val="center"/>
          </w:tcPr>
          <w:p w:rsidR="00D2756F" w:rsidRPr="00054ACB" w:rsidRDefault="00D2756F" w:rsidP="00E36349">
            <w:pPr>
              <w:spacing w:line="276" w:lineRule="auto"/>
              <w:jc w:val="center"/>
              <w:rPr>
                <w:sz w:val="24"/>
              </w:rPr>
            </w:pPr>
          </w:p>
        </w:tc>
        <w:tc>
          <w:tcPr>
            <w:tcW w:w="925" w:type="dxa"/>
            <w:tcBorders>
              <w:bottom w:val="single" w:sz="4" w:space="0" w:color="auto"/>
            </w:tcBorders>
            <w:vAlign w:val="center"/>
          </w:tcPr>
          <w:p w:rsidR="00D2756F" w:rsidRPr="00054ACB" w:rsidRDefault="00D2756F" w:rsidP="00E36349">
            <w:pPr>
              <w:spacing w:line="276" w:lineRule="auto"/>
              <w:jc w:val="center"/>
              <w:rPr>
                <w:sz w:val="24"/>
              </w:rPr>
            </w:pPr>
          </w:p>
        </w:tc>
      </w:tr>
      <w:tr w:rsidR="00D2756F" w:rsidRPr="00054ACB" w:rsidTr="00E36349">
        <w:trPr>
          <w:trHeight w:val="977"/>
        </w:trPr>
        <w:tc>
          <w:tcPr>
            <w:tcW w:w="743" w:type="dxa"/>
            <w:tcBorders>
              <w:top w:val="single" w:sz="4" w:space="0" w:color="auto"/>
            </w:tcBorders>
            <w:vAlign w:val="center"/>
          </w:tcPr>
          <w:p w:rsidR="00D2756F" w:rsidRPr="00054ACB" w:rsidRDefault="00D2756F" w:rsidP="00E36349">
            <w:pPr>
              <w:spacing w:line="276" w:lineRule="auto"/>
              <w:jc w:val="center"/>
              <w:rPr>
                <w:sz w:val="24"/>
              </w:rPr>
            </w:pPr>
            <w:r>
              <w:rPr>
                <w:rFonts w:hint="eastAsia"/>
                <w:sz w:val="24"/>
              </w:rPr>
              <w:t>8</w:t>
            </w:r>
          </w:p>
        </w:tc>
        <w:tc>
          <w:tcPr>
            <w:tcW w:w="4970" w:type="dxa"/>
            <w:tcBorders>
              <w:top w:val="single" w:sz="4" w:space="0" w:color="auto"/>
            </w:tcBorders>
            <w:vAlign w:val="center"/>
          </w:tcPr>
          <w:p w:rsidR="00D2756F" w:rsidRPr="00054ACB" w:rsidRDefault="00D2756F" w:rsidP="00E36349">
            <w:pPr>
              <w:spacing w:line="276" w:lineRule="auto"/>
              <w:rPr>
                <w:sz w:val="24"/>
              </w:rPr>
            </w:pPr>
            <w:r w:rsidRPr="00D2756F">
              <w:rPr>
                <w:rFonts w:hint="eastAsia"/>
                <w:sz w:val="24"/>
              </w:rPr>
              <w:t>改变招标文件中规定的评标程序、评标方法、评标因素和评标标准等。</w:t>
            </w:r>
          </w:p>
        </w:tc>
        <w:tc>
          <w:tcPr>
            <w:tcW w:w="1409" w:type="dxa"/>
            <w:tcBorders>
              <w:top w:val="single" w:sz="4" w:space="0" w:color="auto"/>
            </w:tcBorders>
            <w:vAlign w:val="center"/>
          </w:tcPr>
          <w:p w:rsidR="00D2756F" w:rsidRPr="00054ACB" w:rsidRDefault="00D2756F" w:rsidP="004F2F3F">
            <w:pPr>
              <w:spacing w:line="276" w:lineRule="auto"/>
              <w:jc w:val="center"/>
              <w:rPr>
                <w:sz w:val="24"/>
              </w:rPr>
            </w:pPr>
            <w:r>
              <w:rPr>
                <w:rFonts w:hint="eastAsia"/>
                <w:sz w:val="24"/>
              </w:rPr>
              <w:t>-</w:t>
            </w:r>
            <w:r w:rsidRPr="00054ACB">
              <w:rPr>
                <w:rFonts w:hint="eastAsia"/>
                <w:sz w:val="24"/>
              </w:rPr>
              <w:t>10</w:t>
            </w:r>
          </w:p>
        </w:tc>
        <w:tc>
          <w:tcPr>
            <w:tcW w:w="1409" w:type="dxa"/>
            <w:tcBorders>
              <w:top w:val="single" w:sz="4" w:space="0" w:color="auto"/>
            </w:tcBorders>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tcBorders>
              <w:top w:val="single" w:sz="4" w:space="0" w:color="auto"/>
            </w:tcBorders>
            <w:vAlign w:val="center"/>
          </w:tcPr>
          <w:p w:rsidR="00D2756F" w:rsidRPr="00054ACB" w:rsidRDefault="00D2756F" w:rsidP="00E36349">
            <w:pPr>
              <w:spacing w:line="276" w:lineRule="auto"/>
              <w:jc w:val="center"/>
              <w:rPr>
                <w:sz w:val="24"/>
              </w:rPr>
            </w:pPr>
          </w:p>
        </w:tc>
        <w:tc>
          <w:tcPr>
            <w:tcW w:w="925" w:type="dxa"/>
            <w:tcBorders>
              <w:top w:val="single" w:sz="4" w:space="0" w:color="auto"/>
            </w:tcBorders>
            <w:vAlign w:val="center"/>
          </w:tcPr>
          <w:p w:rsidR="00D2756F" w:rsidRPr="00054ACB" w:rsidRDefault="00D2756F" w:rsidP="00E36349">
            <w:pPr>
              <w:spacing w:line="276" w:lineRule="auto"/>
              <w:jc w:val="center"/>
              <w:rPr>
                <w:sz w:val="24"/>
              </w:rPr>
            </w:pPr>
          </w:p>
        </w:tc>
      </w:tr>
      <w:tr w:rsidR="00D2756F" w:rsidRPr="00054ACB" w:rsidTr="00E36349">
        <w:trPr>
          <w:trHeight w:val="977"/>
        </w:trPr>
        <w:tc>
          <w:tcPr>
            <w:tcW w:w="743" w:type="dxa"/>
            <w:vAlign w:val="center"/>
          </w:tcPr>
          <w:p w:rsidR="00D2756F" w:rsidRPr="00054ACB" w:rsidRDefault="00D2756F" w:rsidP="00E36349">
            <w:pPr>
              <w:spacing w:line="276" w:lineRule="auto"/>
              <w:jc w:val="center"/>
              <w:rPr>
                <w:sz w:val="24"/>
              </w:rPr>
            </w:pPr>
            <w:r w:rsidRPr="00054ACB">
              <w:rPr>
                <w:rFonts w:hint="eastAsia"/>
                <w:sz w:val="24"/>
              </w:rPr>
              <w:t>9</w:t>
            </w:r>
          </w:p>
        </w:tc>
        <w:tc>
          <w:tcPr>
            <w:tcW w:w="4970" w:type="dxa"/>
            <w:vAlign w:val="center"/>
          </w:tcPr>
          <w:p w:rsidR="00D2756F" w:rsidRPr="00054ACB" w:rsidRDefault="00D2756F" w:rsidP="00E36349">
            <w:pPr>
              <w:spacing w:line="276" w:lineRule="auto"/>
              <w:rPr>
                <w:sz w:val="24"/>
              </w:rPr>
            </w:pPr>
            <w:r w:rsidRPr="00D2756F">
              <w:rPr>
                <w:rFonts w:hint="eastAsia"/>
                <w:sz w:val="24"/>
              </w:rPr>
              <w:t>暗示或者诱导投标人作出澄清、说明或者接受投标人主动提出的澄清、说明</w:t>
            </w:r>
          </w:p>
        </w:tc>
        <w:tc>
          <w:tcPr>
            <w:tcW w:w="1409" w:type="dxa"/>
            <w:vAlign w:val="center"/>
          </w:tcPr>
          <w:p w:rsidR="00D2756F" w:rsidRPr="00054ACB" w:rsidRDefault="00D2756F" w:rsidP="004F2F3F">
            <w:pPr>
              <w:spacing w:line="276" w:lineRule="auto"/>
              <w:jc w:val="center"/>
              <w:rPr>
                <w:sz w:val="24"/>
              </w:rPr>
            </w:pPr>
            <w:r>
              <w:rPr>
                <w:rFonts w:hint="eastAsia"/>
                <w:sz w:val="24"/>
              </w:rPr>
              <w:t>-</w:t>
            </w:r>
            <w:r w:rsidRPr="00054ACB">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977"/>
        </w:trPr>
        <w:tc>
          <w:tcPr>
            <w:tcW w:w="743" w:type="dxa"/>
            <w:vAlign w:val="center"/>
          </w:tcPr>
          <w:p w:rsidR="00D2756F" w:rsidRPr="00054ACB" w:rsidRDefault="00D2756F" w:rsidP="00E36349">
            <w:pPr>
              <w:spacing w:line="276" w:lineRule="auto"/>
              <w:jc w:val="center"/>
              <w:rPr>
                <w:sz w:val="24"/>
              </w:rPr>
            </w:pPr>
            <w:r>
              <w:rPr>
                <w:rFonts w:hint="eastAsia"/>
                <w:sz w:val="24"/>
              </w:rPr>
              <w:t>10</w:t>
            </w:r>
          </w:p>
        </w:tc>
        <w:tc>
          <w:tcPr>
            <w:tcW w:w="4970" w:type="dxa"/>
            <w:vAlign w:val="center"/>
          </w:tcPr>
          <w:p w:rsidR="00D2756F" w:rsidRPr="00054ACB" w:rsidRDefault="00D2756F" w:rsidP="00E36349">
            <w:pPr>
              <w:spacing w:line="276" w:lineRule="auto"/>
              <w:rPr>
                <w:sz w:val="24"/>
              </w:rPr>
            </w:pPr>
            <w:r w:rsidRPr="00D2756F">
              <w:rPr>
                <w:rFonts w:hint="eastAsia"/>
                <w:sz w:val="24"/>
              </w:rPr>
              <w:t>向招标人征询确定中标人的意向或者接受任何单位或者个人明示或者暗示提出的倾向或者排斥特定投标人的要求</w:t>
            </w:r>
          </w:p>
        </w:tc>
        <w:tc>
          <w:tcPr>
            <w:tcW w:w="1409" w:type="dxa"/>
            <w:vAlign w:val="center"/>
          </w:tcPr>
          <w:p w:rsidR="00D2756F" w:rsidRPr="00054ACB" w:rsidRDefault="00D2756F" w:rsidP="004F2F3F">
            <w:pPr>
              <w:spacing w:line="276" w:lineRule="auto"/>
              <w:jc w:val="center"/>
              <w:rPr>
                <w:sz w:val="24"/>
              </w:rPr>
            </w:pPr>
            <w:r>
              <w:rPr>
                <w:rFonts w:hint="eastAsia"/>
                <w:sz w:val="24"/>
              </w:rPr>
              <w:t>-</w:t>
            </w:r>
            <w:r w:rsidRPr="00054ACB">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0"/>
        </w:trPr>
        <w:tc>
          <w:tcPr>
            <w:tcW w:w="743" w:type="dxa"/>
            <w:vAlign w:val="center"/>
          </w:tcPr>
          <w:p w:rsidR="00D2756F" w:rsidRPr="00054ACB" w:rsidRDefault="00D2756F" w:rsidP="00E36349">
            <w:pPr>
              <w:spacing w:line="276" w:lineRule="auto"/>
              <w:jc w:val="center"/>
              <w:rPr>
                <w:sz w:val="24"/>
              </w:rPr>
            </w:pPr>
            <w:r>
              <w:rPr>
                <w:rFonts w:hint="eastAsia"/>
                <w:sz w:val="24"/>
              </w:rPr>
              <w:t>11</w:t>
            </w:r>
          </w:p>
        </w:tc>
        <w:tc>
          <w:tcPr>
            <w:tcW w:w="4970" w:type="dxa"/>
            <w:vAlign w:val="center"/>
          </w:tcPr>
          <w:p w:rsidR="00D2756F" w:rsidRPr="00054ACB" w:rsidRDefault="00D2756F" w:rsidP="00E36349">
            <w:pPr>
              <w:spacing w:line="276" w:lineRule="auto"/>
              <w:rPr>
                <w:sz w:val="24"/>
              </w:rPr>
            </w:pPr>
            <w:r w:rsidRPr="00D2756F">
              <w:rPr>
                <w:rFonts w:hint="eastAsia"/>
                <w:sz w:val="24"/>
              </w:rPr>
              <w:t>未发现投标文件中的重大偏差或发现后未作废标处理的，</w:t>
            </w:r>
            <w:r>
              <w:rPr>
                <w:rFonts w:hint="eastAsia"/>
                <w:sz w:val="24"/>
              </w:rPr>
              <w:t>对依法应当否决的投标不提出否决意见的</w:t>
            </w:r>
          </w:p>
        </w:tc>
        <w:tc>
          <w:tcPr>
            <w:tcW w:w="1409" w:type="dxa"/>
            <w:vAlign w:val="center"/>
          </w:tcPr>
          <w:p w:rsidR="00D2756F" w:rsidRPr="00054ACB" w:rsidRDefault="00D2756F" w:rsidP="004F2F3F">
            <w:pPr>
              <w:spacing w:line="276" w:lineRule="auto"/>
              <w:jc w:val="center"/>
              <w:rPr>
                <w:sz w:val="24"/>
              </w:rPr>
            </w:pPr>
            <w:r>
              <w:rPr>
                <w:rFonts w:hint="eastAsia"/>
                <w:sz w:val="24"/>
              </w:rPr>
              <w:t>-</w:t>
            </w:r>
            <w:r w:rsidRPr="00054ACB">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6"/>
        </w:trPr>
        <w:tc>
          <w:tcPr>
            <w:tcW w:w="743" w:type="dxa"/>
            <w:vAlign w:val="center"/>
          </w:tcPr>
          <w:p w:rsidR="00D2756F" w:rsidRPr="00054ACB" w:rsidRDefault="00D2756F" w:rsidP="00E36349">
            <w:pPr>
              <w:spacing w:line="276" w:lineRule="auto"/>
              <w:jc w:val="center"/>
              <w:rPr>
                <w:sz w:val="24"/>
              </w:rPr>
            </w:pPr>
            <w:r>
              <w:rPr>
                <w:rFonts w:hint="eastAsia"/>
                <w:sz w:val="24"/>
              </w:rPr>
              <w:t>12</w:t>
            </w:r>
          </w:p>
        </w:tc>
        <w:tc>
          <w:tcPr>
            <w:tcW w:w="4970" w:type="dxa"/>
            <w:vAlign w:val="center"/>
          </w:tcPr>
          <w:p w:rsidR="00D2756F" w:rsidRPr="00D2756F" w:rsidRDefault="00D2756F" w:rsidP="00E36349">
            <w:pPr>
              <w:spacing w:line="276" w:lineRule="auto"/>
              <w:rPr>
                <w:sz w:val="24"/>
              </w:rPr>
            </w:pPr>
            <w:r w:rsidRPr="00D2756F">
              <w:rPr>
                <w:rFonts w:hint="eastAsia"/>
                <w:sz w:val="24"/>
              </w:rPr>
              <w:t>对主观评分因素协商评分。</w:t>
            </w:r>
          </w:p>
        </w:tc>
        <w:tc>
          <w:tcPr>
            <w:tcW w:w="1409" w:type="dxa"/>
            <w:vAlign w:val="center"/>
          </w:tcPr>
          <w:p w:rsidR="00D2756F" w:rsidRPr="00054ACB" w:rsidRDefault="00D2756F" w:rsidP="004F2F3F">
            <w:pPr>
              <w:spacing w:line="276" w:lineRule="auto"/>
              <w:jc w:val="center"/>
              <w:rPr>
                <w:sz w:val="24"/>
              </w:rPr>
            </w:pPr>
            <w:r>
              <w:rPr>
                <w:rFonts w:hint="eastAsia"/>
                <w:sz w:val="24"/>
              </w:rPr>
              <w:t>-</w:t>
            </w:r>
            <w:r w:rsidRPr="00054ACB">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22"/>
        </w:trPr>
        <w:tc>
          <w:tcPr>
            <w:tcW w:w="743" w:type="dxa"/>
            <w:vAlign w:val="center"/>
          </w:tcPr>
          <w:p w:rsidR="00D2756F" w:rsidRPr="00054ACB" w:rsidRDefault="00D2756F" w:rsidP="00E36349">
            <w:pPr>
              <w:spacing w:line="276" w:lineRule="auto"/>
              <w:jc w:val="center"/>
              <w:rPr>
                <w:sz w:val="24"/>
              </w:rPr>
            </w:pPr>
            <w:r>
              <w:rPr>
                <w:rFonts w:hint="eastAsia"/>
                <w:sz w:val="24"/>
              </w:rPr>
              <w:t>13</w:t>
            </w:r>
          </w:p>
        </w:tc>
        <w:tc>
          <w:tcPr>
            <w:tcW w:w="4970" w:type="dxa"/>
            <w:vAlign w:val="center"/>
          </w:tcPr>
          <w:p w:rsidR="00D2756F" w:rsidRPr="00054ACB" w:rsidRDefault="00D2756F" w:rsidP="00E36349">
            <w:pPr>
              <w:spacing w:line="276" w:lineRule="auto"/>
              <w:rPr>
                <w:sz w:val="24"/>
              </w:rPr>
            </w:pPr>
            <w:r w:rsidRPr="00D2756F">
              <w:rPr>
                <w:rFonts w:hint="eastAsia"/>
                <w:sz w:val="24"/>
              </w:rPr>
              <w:t>对客观评分因素评分不一致。</w:t>
            </w:r>
          </w:p>
        </w:tc>
        <w:tc>
          <w:tcPr>
            <w:tcW w:w="1409" w:type="dxa"/>
            <w:vAlign w:val="center"/>
          </w:tcPr>
          <w:p w:rsidR="00D2756F" w:rsidRPr="00054ACB"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14</w:t>
            </w:r>
          </w:p>
        </w:tc>
        <w:tc>
          <w:tcPr>
            <w:tcW w:w="4970" w:type="dxa"/>
            <w:vAlign w:val="center"/>
          </w:tcPr>
          <w:p w:rsidR="00D2756F" w:rsidRPr="00054ACB" w:rsidRDefault="00D2756F" w:rsidP="00E36349">
            <w:pPr>
              <w:spacing w:line="276" w:lineRule="auto"/>
              <w:rPr>
                <w:sz w:val="24"/>
              </w:rPr>
            </w:pPr>
            <w:r w:rsidRPr="00D2756F">
              <w:rPr>
                <w:rFonts w:hint="eastAsia"/>
                <w:sz w:val="24"/>
              </w:rPr>
              <w:t>评标过程中发现投标文件中存在明显雷同现象，投标人有明显不正当竞争或恶意串通等违规行为，未向现场监督人员提出的</w:t>
            </w:r>
          </w:p>
        </w:tc>
        <w:tc>
          <w:tcPr>
            <w:tcW w:w="1409" w:type="dxa"/>
            <w:vAlign w:val="center"/>
          </w:tcPr>
          <w:p w:rsidR="00D2756F"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15</w:t>
            </w:r>
          </w:p>
        </w:tc>
        <w:tc>
          <w:tcPr>
            <w:tcW w:w="4970" w:type="dxa"/>
            <w:vAlign w:val="center"/>
          </w:tcPr>
          <w:p w:rsidR="00D2756F" w:rsidRPr="00054ACB" w:rsidRDefault="00D2756F" w:rsidP="00E36349">
            <w:pPr>
              <w:spacing w:line="276" w:lineRule="auto"/>
              <w:rPr>
                <w:sz w:val="24"/>
              </w:rPr>
            </w:pPr>
            <w:r>
              <w:rPr>
                <w:rFonts w:hint="eastAsia"/>
                <w:sz w:val="24"/>
              </w:rPr>
              <w:t>在电子评标中对系统分析出来的工程量清单偏差不认真分析，不在评标报告中如实载明存</w:t>
            </w:r>
            <w:r>
              <w:rPr>
                <w:rFonts w:hint="eastAsia"/>
                <w:sz w:val="24"/>
              </w:rPr>
              <w:lastRenderedPageBreak/>
              <w:t>在问题的</w:t>
            </w:r>
          </w:p>
        </w:tc>
        <w:tc>
          <w:tcPr>
            <w:tcW w:w="1409" w:type="dxa"/>
            <w:vAlign w:val="center"/>
          </w:tcPr>
          <w:p w:rsidR="00D2756F" w:rsidRPr="0098465C" w:rsidRDefault="00D2756F" w:rsidP="004F2F3F">
            <w:pPr>
              <w:spacing w:line="276" w:lineRule="auto"/>
              <w:jc w:val="center"/>
              <w:rPr>
                <w:sz w:val="24"/>
              </w:rPr>
            </w:pPr>
            <w:r>
              <w:rPr>
                <w:rFonts w:hint="eastAsia"/>
                <w:sz w:val="24"/>
              </w:rPr>
              <w:lastRenderedPageBreak/>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lastRenderedPageBreak/>
              <w:t>16</w:t>
            </w:r>
          </w:p>
        </w:tc>
        <w:tc>
          <w:tcPr>
            <w:tcW w:w="4970" w:type="dxa"/>
            <w:vAlign w:val="center"/>
          </w:tcPr>
          <w:p w:rsidR="00D2756F" w:rsidRPr="00D2756F" w:rsidRDefault="00D2756F" w:rsidP="00E36349">
            <w:pPr>
              <w:spacing w:line="276" w:lineRule="auto"/>
              <w:rPr>
                <w:sz w:val="24"/>
              </w:rPr>
            </w:pPr>
            <w:r w:rsidRPr="00054ACB">
              <w:rPr>
                <w:rFonts w:hint="eastAsia"/>
                <w:sz w:val="24"/>
              </w:rPr>
              <w:t>在评标过程中因评标专家个人操作失误导致评标结果改变的，或者因评标专家个人原因导致重新评审的</w:t>
            </w:r>
          </w:p>
        </w:tc>
        <w:tc>
          <w:tcPr>
            <w:tcW w:w="1409" w:type="dxa"/>
            <w:vAlign w:val="center"/>
          </w:tcPr>
          <w:p w:rsidR="00D2756F"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17</w:t>
            </w:r>
          </w:p>
        </w:tc>
        <w:tc>
          <w:tcPr>
            <w:tcW w:w="4970" w:type="dxa"/>
            <w:vAlign w:val="center"/>
          </w:tcPr>
          <w:p w:rsidR="00D2756F" w:rsidRPr="00D2756F" w:rsidRDefault="00D2756F" w:rsidP="00E36349">
            <w:pPr>
              <w:spacing w:line="276" w:lineRule="auto"/>
              <w:rPr>
                <w:sz w:val="24"/>
              </w:rPr>
            </w:pPr>
            <w:r>
              <w:rPr>
                <w:rFonts w:hint="eastAsia"/>
                <w:sz w:val="24"/>
              </w:rPr>
              <w:t>不认真完成评标报告或</w:t>
            </w:r>
            <w:r w:rsidRPr="00054ACB">
              <w:rPr>
                <w:rFonts w:hint="eastAsia"/>
                <w:sz w:val="24"/>
              </w:rPr>
              <w:t>未完整提交评</w:t>
            </w:r>
            <w:r>
              <w:rPr>
                <w:rFonts w:hint="eastAsia"/>
                <w:sz w:val="24"/>
              </w:rPr>
              <w:t>标</w:t>
            </w:r>
            <w:r w:rsidRPr="00054ACB">
              <w:rPr>
                <w:rFonts w:hint="eastAsia"/>
                <w:sz w:val="24"/>
              </w:rPr>
              <w:t>报告，或者拒绝在评标报告上签字（盖章）且无书面陈述理由的</w:t>
            </w:r>
          </w:p>
        </w:tc>
        <w:tc>
          <w:tcPr>
            <w:tcW w:w="1409" w:type="dxa"/>
            <w:vAlign w:val="center"/>
          </w:tcPr>
          <w:p w:rsidR="00D2756F" w:rsidRPr="00302DD2"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18</w:t>
            </w:r>
          </w:p>
        </w:tc>
        <w:tc>
          <w:tcPr>
            <w:tcW w:w="4970" w:type="dxa"/>
            <w:vAlign w:val="center"/>
          </w:tcPr>
          <w:p w:rsidR="00D2756F" w:rsidRPr="00D2756F" w:rsidRDefault="00D2756F" w:rsidP="00E36349">
            <w:pPr>
              <w:spacing w:line="276" w:lineRule="auto"/>
              <w:rPr>
                <w:sz w:val="24"/>
              </w:rPr>
            </w:pPr>
            <w:r w:rsidRPr="00D2756F">
              <w:rPr>
                <w:rFonts w:hint="eastAsia"/>
                <w:sz w:val="24"/>
              </w:rPr>
              <w:t>委托他人代替评标或者委托他人代替在评审报告上签字（盖章）的</w:t>
            </w:r>
          </w:p>
        </w:tc>
        <w:tc>
          <w:tcPr>
            <w:tcW w:w="1409" w:type="dxa"/>
            <w:vAlign w:val="center"/>
          </w:tcPr>
          <w:p w:rsidR="00D2756F" w:rsidRDefault="00D2756F" w:rsidP="004F2F3F">
            <w:pPr>
              <w:spacing w:line="276" w:lineRule="auto"/>
              <w:jc w:val="center"/>
              <w:rPr>
                <w:sz w:val="24"/>
              </w:rPr>
            </w:pPr>
            <w:r>
              <w:rPr>
                <w:rFonts w:hint="eastAsia"/>
                <w:sz w:val="24"/>
              </w:rPr>
              <w:t>-20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19</w:t>
            </w:r>
          </w:p>
        </w:tc>
        <w:tc>
          <w:tcPr>
            <w:tcW w:w="4970" w:type="dxa"/>
            <w:vAlign w:val="center"/>
          </w:tcPr>
          <w:p w:rsidR="00D2756F" w:rsidRPr="00D2756F" w:rsidRDefault="00D2756F" w:rsidP="00E36349">
            <w:pPr>
              <w:spacing w:line="276" w:lineRule="auto"/>
              <w:rPr>
                <w:sz w:val="24"/>
              </w:rPr>
            </w:pPr>
            <w:r w:rsidRPr="00D2756F">
              <w:rPr>
                <w:rFonts w:hint="eastAsia"/>
                <w:sz w:val="24"/>
              </w:rPr>
              <w:t>泄露对投标文件的评审和比较、中标候选人的推荐、与评标有关的其他情况和评标中获悉的商业秘密</w:t>
            </w:r>
          </w:p>
        </w:tc>
        <w:tc>
          <w:tcPr>
            <w:tcW w:w="1409" w:type="dxa"/>
            <w:vAlign w:val="center"/>
          </w:tcPr>
          <w:p w:rsidR="00D2756F" w:rsidRDefault="00D2756F" w:rsidP="004F2F3F">
            <w:pPr>
              <w:spacing w:line="276" w:lineRule="auto"/>
              <w:jc w:val="center"/>
              <w:rPr>
                <w:sz w:val="24"/>
              </w:rPr>
            </w:pPr>
            <w:r>
              <w:rPr>
                <w:rFonts w:hint="eastAsia"/>
                <w:sz w:val="24"/>
              </w:rPr>
              <w:t>-20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20</w:t>
            </w:r>
          </w:p>
        </w:tc>
        <w:tc>
          <w:tcPr>
            <w:tcW w:w="4970" w:type="dxa"/>
            <w:vAlign w:val="center"/>
          </w:tcPr>
          <w:p w:rsidR="00D2756F" w:rsidRPr="00D2756F" w:rsidRDefault="00D2756F" w:rsidP="00E36349">
            <w:pPr>
              <w:spacing w:line="276" w:lineRule="auto"/>
              <w:rPr>
                <w:sz w:val="24"/>
              </w:rPr>
            </w:pPr>
            <w:r w:rsidRPr="00D2756F">
              <w:rPr>
                <w:rFonts w:hint="eastAsia"/>
                <w:sz w:val="24"/>
              </w:rPr>
              <w:t>将有关评标材料携带出评标现场的</w:t>
            </w:r>
          </w:p>
        </w:tc>
        <w:tc>
          <w:tcPr>
            <w:tcW w:w="1409" w:type="dxa"/>
            <w:vAlign w:val="center"/>
          </w:tcPr>
          <w:p w:rsidR="00D2756F" w:rsidRDefault="00D2756F" w:rsidP="004F2F3F">
            <w:pPr>
              <w:spacing w:line="276" w:lineRule="auto"/>
              <w:jc w:val="center"/>
              <w:rPr>
                <w:sz w:val="24"/>
              </w:rPr>
            </w:pPr>
            <w:r>
              <w:rPr>
                <w:rFonts w:hint="eastAsia"/>
                <w:sz w:val="24"/>
              </w:rPr>
              <w:t>-10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14"/>
        </w:trPr>
        <w:tc>
          <w:tcPr>
            <w:tcW w:w="743" w:type="dxa"/>
            <w:vAlign w:val="center"/>
          </w:tcPr>
          <w:p w:rsidR="00D2756F" w:rsidRPr="00054ACB" w:rsidRDefault="00D2756F" w:rsidP="00E36349">
            <w:pPr>
              <w:spacing w:line="276" w:lineRule="auto"/>
              <w:jc w:val="center"/>
              <w:rPr>
                <w:sz w:val="24"/>
              </w:rPr>
            </w:pPr>
            <w:r>
              <w:rPr>
                <w:rFonts w:hint="eastAsia"/>
                <w:sz w:val="24"/>
              </w:rPr>
              <w:t>21</w:t>
            </w:r>
          </w:p>
        </w:tc>
        <w:tc>
          <w:tcPr>
            <w:tcW w:w="4970" w:type="dxa"/>
            <w:vAlign w:val="center"/>
          </w:tcPr>
          <w:p w:rsidR="00D2756F" w:rsidRPr="00D2756F" w:rsidRDefault="00D2756F" w:rsidP="00E36349">
            <w:pPr>
              <w:spacing w:line="276" w:lineRule="auto"/>
              <w:rPr>
                <w:sz w:val="24"/>
              </w:rPr>
            </w:pPr>
            <w:r w:rsidRPr="00D2756F">
              <w:rPr>
                <w:rFonts w:hint="eastAsia"/>
                <w:sz w:val="24"/>
              </w:rPr>
              <w:t>私下接触投标人，收受投标人及利害关系人的财物或其他好处。</w:t>
            </w:r>
          </w:p>
        </w:tc>
        <w:tc>
          <w:tcPr>
            <w:tcW w:w="1409" w:type="dxa"/>
            <w:vAlign w:val="center"/>
          </w:tcPr>
          <w:p w:rsidR="00D2756F" w:rsidRPr="00054ACB" w:rsidRDefault="00D2756F" w:rsidP="004F2F3F">
            <w:pPr>
              <w:spacing w:line="276" w:lineRule="auto"/>
              <w:jc w:val="center"/>
              <w:rPr>
                <w:sz w:val="24"/>
              </w:rPr>
            </w:pPr>
            <w:r>
              <w:rPr>
                <w:rFonts w:hint="eastAsia"/>
                <w:sz w:val="24"/>
              </w:rPr>
              <w:t>-20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r w:rsidR="00D2756F" w:rsidRPr="00054ACB" w:rsidTr="00E36349">
        <w:trPr>
          <w:trHeight w:val="420"/>
        </w:trPr>
        <w:tc>
          <w:tcPr>
            <w:tcW w:w="743" w:type="dxa"/>
            <w:vAlign w:val="center"/>
          </w:tcPr>
          <w:p w:rsidR="00D2756F" w:rsidRPr="00054ACB" w:rsidRDefault="00D2756F" w:rsidP="00E36349">
            <w:pPr>
              <w:spacing w:line="276" w:lineRule="auto"/>
              <w:jc w:val="center"/>
              <w:rPr>
                <w:sz w:val="24"/>
              </w:rPr>
            </w:pPr>
            <w:r>
              <w:rPr>
                <w:rFonts w:hint="eastAsia"/>
                <w:sz w:val="24"/>
              </w:rPr>
              <w:t>22</w:t>
            </w:r>
          </w:p>
        </w:tc>
        <w:tc>
          <w:tcPr>
            <w:tcW w:w="4970" w:type="dxa"/>
            <w:vAlign w:val="center"/>
          </w:tcPr>
          <w:p w:rsidR="00D2756F" w:rsidRPr="00054ACB" w:rsidRDefault="00D2756F" w:rsidP="00E36349">
            <w:pPr>
              <w:spacing w:line="276" w:lineRule="auto"/>
              <w:rPr>
                <w:sz w:val="24"/>
              </w:rPr>
            </w:pPr>
            <w:r>
              <w:rPr>
                <w:rFonts w:hint="eastAsia"/>
                <w:sz w:val="24"/>
              </w:rPr>
              <w:t>有</w:t>
            </w:r>
            <w:r w:rsidRPr="00D2756F">
              <w:rPr>
                <w:rFonts w:hint="eastAsia"/>
                <w:sz w:val="24"/>
              </w:rPr>
              <w:t>其他不客观、不公正履行职务的行为</w:t>
            </w:r>
          </w:p>
        </w:tc>
        <w:tc>
          <w:tcPr>
            <w:tcW w:w="1409" w:type="dxa"/>
            <w:vAlign w:val="center"/>
          </w:tcPr>
          <w:p w:rsidR="00D2756F" w:rsidRPr="00054ACB" w:rsidRDefault="00D2756F" w:rsidP="004F2F3F">
            <w:pPr>
              <w:spacing w:line="276" w:lineRule="auto"/>
              <w:jc w:val="center"/>
              <w:rPr>
                <w:sz w:val="24"/>
              </w:rPr>
            </w:pPr>
            <w:r>
              <w:rPr>
                <w:rFonts w:hint="eastAsia"/>
                <w:sz w:val="24"/>
              </w:rPr>
              <w:t>-20</w:t>
            </w:r>
          </w:p>
        </w:tc>
        <w:tc>
          <w:tcPr>
            <w:tcW w:w="1409" w:type="dxa"/>
            <w:vAlign w:val="center"/>
          </w:tcPr>
          <w:p w:rsidR="00D2756F" w:rsidRPr="00054ACB" w:rsidRDefault="00D2756F" w:rsidP="00E36349">
            <w:pPr>
              <w:spacing w:line="276" w:lineRule="auto"/>
              <w:jc w:val="center"/>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D2756F" w:rsidRPr="00054ACB" w:rsidRDefault="00D2756F" w:rsidP="00E36349">
            <w:pPr>
              <w:spacing w:line="276" w:lineRule="auto"/>
              <w:jc w:val="center"/>
              <w:rPr>
                <w:sz w:val="24"/>
              </w:rPr>
            </w:pPr>
          </w:p>
        </w:tc>
        <w:tc>
          <w:tcPr>
            <w:tcW w:w="925" w:type="dxa"/>
            <w:vAlign w:val="center"/>
          </w:tcPr>
          <w:p w:rsidR="00D2756F" w:rsidRPr="00054ACB" w:rsidRDefault="00D2756F" w:rsidP="00E36349">
            <w:pPr>
              <w:spacing w:line="276" w:lineRule="auto"/>
              <w:jc w:val="center"/>
              <w:rPr>
                <w:sz w:val="24"/>
              </w:rPr>
            </w:pPr>
          </w:p>
        </w:tc>
      </w:tr>
    </w:tbl>
    <w:p w:rsidR="00D2756F" w:rsidRDefault="00D2756F" w:rsidP="00CA0B14">
      <w:pPr>
        <w:spacing w:line="300" w:lineRule="exact"/>
        <w:jc w:val="left"/>
        <w:rPr>
          <w:b/>
          <w:sz w:val="32"/>
          <w:szCs w:val="32"/>
        </w:rPr>
      </w:pPr>
    </w:p>
    <w:p w:rsidR="00D2756F" w:rsidRDefault="00D2756F">
      <w:pPr>
        <w:widowControl/>
        <w:jc w:val="left"/>
        <w:rPr>
          <w:b/>
          <w:sz w:val="32"/>
          <w:szCs w:val="32"/>
        </w:rPr>
      </w:pPr>
      <w:r>
        <w:rPr>
          <w:b/>
          <w:sz w:val="32"/>
          <w:szCs w:val="32"/>
        </w:rPr>
        <w:br w:type="page"/>
      </w:r>
    </w:p>
    <w:p w:rsidR="00CA0B14" w:rsidRDefault="00CA0B14" w:rsidP="00CA0B14">
      <w:pPr>
        <w:spacing w:line="300" w:lineRule="exact"/>
        <w:jc w:val="left"/>
        <w:rPr>
          <w:b/>
          <w:sz w:val="32"/>
          <w:szCs w:val="32"/>
        </w:rPr>
      </w:pPr>
    </w:p>
    <w:p w:rsidR="00CA0B14" w:rsidRDefault="00CA0B14" w:rsidP="00CA0B14">
      <w:pPr>
        <w:spacing w:line="300" w:lineRule="exact"/>
        <w:jc w:val="center"/>
        <w:rPr>
          <w:b/>
          <w:sz w:val="32"/>
          <w:szCs w:val="32"/>
        </w:rPr>
      </w:pPr>
      <w:r w:rsidRPr="0092506E">
        <w:rPr>
          <w:rFonts w:hint="eastAsia"/>
          <w:b/>
          <w:sz w:val="32"/>
          <w:szCs w:val="32"/>
        </w:rPr>
        <w:t>评标专家</w:t>
      </w:r>
      <w:r>
        <w:rPr>
          <w:rFonts w:hint="eastAsia"/>
          <w:b/>
          <w:sz w:val="32"/>
          <w:szCs w:val="32"/>
        </w:rPr>
        <w:t>管理考评评分</w:t>
      </w:r>
      <w:r w:rsidRPr="0092506E">
        <w:rPr>
          <w:rFonts w:hint="eastAsia"/>
          <w:b/>
          <w:sz w:val="32"/>
          <w:szCs w:val="32"/>
        </w:rPr>
        <w:t>表</w:t>
      </w:r>
    </w:p>
    <w:p w:rsidR="00CA0B14" w:rsidRPr="0092506E" w:rsidRDefault="00CA0B14" w:rsidP="00CA0B14">
      <w:pPr>
        <w:spacing w:line="300" w:lineRule="exact"/>
        <w:jc w:val="center"/>
        <w:rPr>
          <w:sz w:val="32"/>
          <w:szCs w:val="32"/>
        </w:rPr>
      </w:pPr>
    </w:p>
    <w:tbl>
      <w:tblPr>
        <w:tblpPr w:leftFromText="180" w:rightFromText="180" w:vertAnchor="text" w:horzAnchor="page" w:tblpX="901" w:tblpY="31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3"/>
        <w:gridCol w:w="4970"/>
        <w:gridCol w:w="1199"/>
        <w:gridCol w:w="1485"/>
        <w:gridCol w:w="709"/>
        <w:gridCol w:w="925"/>
      </w:tblGrid>
      <w:tr w:rsidR="00CA0B14" w:rsidRPr="00054ACB" w:rsidTr="00B13078">
        <w:trPr>
          <w:trHeight w:val="704"/>
        </w:trPr>
        <w:tc>
          <w:tcPr>
            <w:tcW w:w="743" w:type="dxa"/>
            <w:vAlign w:val="center"/>
          </w:tcPr>
          <w:p w:rsidR="00CA0B14" w:rsidRPr="00054ACB" w:rsidRDefault="00CA0B14" w:rsidP="00E36349">
            <w:pPr>
              <w:spacing w:line="276" w:lineRule="auto"/>
              <w:jc w:val="center"/>
              <w:rPr>
                <w:b/>
                <w:sz w:val="24"/>
              </w:rPr>
            </w:pPr>
            <w:r w:rsidRPr="00054ACB">
              <w:rPr>
                <w:rFonts w:hint="eastAsia"/>
                <w:b/>
                <w:sz w:val="24"/>
              </w:rPr>
              <w:t>序号</w:t>
            </w:r>
          </w:p>
        </w:tc>
        <w:tc>
          <w:tcPr>
            <w:tcW w:w="4970" w:type="dxa"/>
            <w:vAlign w:val="center"/>
          </w:tcPr>
          <w:p w:rsidR="00CA0B14" w:rsidRPr="00054ACB" w:rsidRDefault="00CA0B14" w:rsidP="00E36349">
            <w:pPr>
              <w:spacing w:line="276" w:lineRule="auto"/>
              <w:jc w:val="center"/>
              <w:rPr>
                <w:b/>
                <w:sz w:val="24"/>
              </w:rPr>
            </w:pPr>
            <w:r>
              <w:rPr>
                <w:rFonts w:hint="eastAsia"/>
                <w:b/>
                <w:sz w:val="24"/>
              </w:rPr>
              <w:t>考核</w:t>
            </w:r>
            <w:r w:rsidRPr="00054ACB">
              <w:rPr>
                <w:rFonts w:hint="eastAsia"/>
                <w:b/>
                <w:sz w:val="24"/>
              </w:rPr>
              <w:t>内容</w:t>
            </w:r>
          </w:p>
        </w:tc>
        <w:tc>
          <w:tcPr>
            <w:tcW w:w="1199" w:type="dxa"/>
            <w:vAlign w:val="center"/>
          </w:tcPr>
          <w:p w:rsidR="00CA0B14" w:rsidRPr="00054ACB" w:rsidRDefault="000503DC" w:rsidP="00E36349">
            <w:pPr>
              <w:spacing w:line="276" w:lineRule="auto"/>
              <w:jc w:val="center"/>
              <w:rPr>
                <w:b/>
                <w:sz w:val="24"/>
              </w:rPr>
            </w:pPr>
            <w:r>
              <w:rPr>
                <w:rFonts w:hint="eastAsia"/>
                <w:b/>
                <w:sz w:val="24"/>
              </w:rPr>
              <w:t>计</w:t>
            </w:r>
            <w:r w:rsidRPr="00054ACB">
              <w:rPr>
                <w:rFonts w:hint="eastAsia"/>
                <w:b/>
                <w:sz w:val="24"/>
              </w:rPr>
              <w:t>分标准</w:t>
            </w:r>
            <w:r w:rsidRPr="003925DA">
              <w:rPr>
                <w:rFonts w:hint="eastAsia"/>
                <w:b/>
                <w:sz w:val="24"/>
              </w:rPr>
              <w:t>（分）</w:t>
            </w:r>
          </w:p>
        </w:tc>
        <w:tc>
          <w:tcPr>
            <w:tcW w:w="1485" w:type="dxa"/>
            <w:vAlign w:val="center"/>
          </w:tcPr>
          <w:p w:rsidR="00CA0B14" w:rsidRPr="00054ACB" w:rsidRDefault="000503DC" w:rsidP="00E36349">
            <w:pPr>
              <w:spacing w:line="276" w:lineRule="auto"/>
              <w:jc w:val="center"/>
              <w:rPr>
                <w:b/>
                <w:sz w:val="24"/>
              </w:rPr>
            </w:pPr>
            <w:r w:rsidRPr="00054ACB">
              <w:rPr>
                <w:rFonts w:hint="eastAsia"/>
                <w:b/>
                <w:sz w:val="24"/>
              </w:rPr>
              <w:t>考核情况</w:t>
            </w:r>
          </w:p>
        </w:tc>
        <w:tc>
          <w:tcPr>
            <w:tcW w:w="709" w:type="dxa"/>
            <w:vAlign w:val="center"/>
          </w:tcPr>
          <w:p w:rsidR="00CA0B14" w:rsidRPr="00054ACB" w:rsidRDefault="00CA0B14" w:rsidP="00E36349">
            <w:pPr>
              <w:spacing w:line="276" w:lineRule="auto"/>
              <w:jc w:val="center"/>
              <w:rPr>
                <w:b/>
                <w:sz w:val="24"/>
              </w:rPr>
            </w:pPr>
            <w:r>
              <w:rPr>
                <w:rFonts w:hint="eastAsia"/>
                <w:b/>
                <w:sz w:val="24"/>
              </w:rPr>
              <w:t>得分</w:t>
            </w:r>
          </w:p>
        </w:tc>
        <w:tc>
          <w:tcPr>
            <w:tcW w:w="925" w:type="dxa"/>
            <w:vAlign w:val="center"/>
          </w:tcPr>
          <w:p w:rsidR="00CA0B14" w:rsidRPr="00054ACB" w:rsidRDefault="00CA0B14" w:rsidP="00E36349">
            <w:pPr>
              <w:spacing w:line="276" w:lineRule="auto"/>
              <w:jc w:val="center"/>
              <w:rPr>
                <w:b/>
                <w:sz w:val="24"/>
              </w:rPr>
            </w:pPr>
            <w:r w:rsidRPr="00054ACB">
              <w:rPr>
                <w:rFonts w:hint="eastAsia"/>
                <w:b/>
                <w:sz w:val="24"/>
              </w:rPr>
              <w:t>备注</w:t>
            </w:r>
          </w:p>
        </w:tc>
      </w:tr>
      <w:tr w:rsidR="00877240" w:rsidRPr="00054ACB" w:rsidTr="00B13078">
        <w:trPr>
          <w:trHeight w:val="457"/>
        </w:trPr>
        <w:tc>
          <w:tcPr>
            <w:tcW w:w="743" w:type="dxa"/>
            <w:vAlign w:val="center"/>
          </w:tcPr>
          <w:p w:rsidR="00877240" w:rsidRPr="00054ACB" w:rsidRDefault="000503DC" w:rsidP="00E36349">
            <w:pPr>
              <w:spacing w:line="276" w:lineRule="auto"/>
              <w:rPr>
                <w:sz w:val="24"/>
              </w:rPr>
            </w:pPr>
            <w:r>
              <w:rPr>
                <w:rFonts w:hint="eastAsia"/>
                <w:sz w:val="24"/>
              </w:rPr>
              <w:t>1</w:t>
            </w:r>
          </w:p>
        </w:tc>
        <w:tc>
          <w:tcPr>
            <w:tcW w:w="4970" w:type="dxa"/>
            <w:vAlign w:val="center"/>
          </w:tcPr>
          <w:p w:rsidR="00877240" w:rsidRDefault="000503DC" w:rsidP="00E36349">
            <w:pPr>
              <w:spacing w:line="276" w:lineRule="auto"/>
              <w:rPr>
                <w:sz w:val="24"/>
              </w:rPr>
            </w:pPr>
            <w:r w:rsidRPr="00B13078">
              <w:rPr>
                <w:rFonts w:hint="eastAsia"/>
                <w:sz w:val="24"/>
              </w:rPr>
              <w:t>申报专家时</w:t>
            </w:r>
            <w:r w:rsidR="00877240" w:rsidRPr="00B13078">
              <w:rPr>
                <w:rFonts w:hint="eastAsia"/>
                <w:sz w:val="24"/>
              </w:rPr>
              <w:t>提供</w:t>
            </w:r>
            <w:r w:rsidRPr="00B13078">
              <w:rPr>
                <w:rFonts w:hint="eastAsia"/>
                <w:sz w:val="24"/>
              </w:rPr>
              <w:t>了</w:t>
            </w:r>
            <w:r w:rsidR="00877240" w:rsidRPr="00B13078">
              <w:rPr>
                <w:rFonts w:hint="eastAsia"/>
                <w:sz w:val="24"/>
              </w:rPr>
              <w:t>虚假申请材料</w:t>
            </w:r>
          </w:p>
        </w:tc>
        <w:tc>
          <w:tcPr>
            <w:tcW w:w="1199" w:type="dxa"/>
            <w:vAlign w:val="center"/>
          </w:tcPr>
          <w:p w:rsidR="00877240" w:rsidRPr="00054ACB" w:rsidRDefault="00B13078" w:rsidP="004F2F3F">
            <w:pPr>
              <w:spacing w:line="276" w:lineRule="auto"/>
              <w:jc w:val="center"/>
              <w:rPr>
                <w:sz w:val="24"/>
              </w:rPr>
            </w:pPr>
            <w:r>
              <w:rPr>
                <w:rFonts w:hint="eastAsia"/>
                <w:sz w:val="24"/>
              </w:rPr>
              <w:t>-20</w:t>
            </w:r>
          </w:p>
        </w:tc>
        <w:tc>
          <w:tcPr>
            <w:tcW w:w="1485" w:type="dxa"/>
            <w:vAlign w:val="center"/>
          </w:tcPr>
          <w:p w:rsidR="00877240" w:rsidRDefault="000503DC" w:rsidP="00E36349">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877240" w:rsidRPr="00054ACB" w:rsidRDefault="00877240" w:rsidP="00E36349">
            <w:pPr>
              <w:spacing w:line="276" w:lineRule="auto"/>
              <w:rPr>
                <w:sz w:val="24"/>
              </w:rPr>
            </w:pPr>
          </w:p>
        </w:tc>
        <w:tc>
          <w:tcPr>
            <w:tcW w:w="925" w:type="dxa"/>
            <w:vAlign w:val="center"/>
          </w:tcPr>
          <w:p w:rsidR="00877240" w:rsidRPr="00054ACB" w:rsidRDefault="00877240" w:rsidP="00E36349">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2</w:t>
            </w:r>
          </w:p>
        </w:tc>
        <w:tc>
          <w:tcPr>
            <w:tcW w:w="4970" w:type="dxa"/>
            <w:vAlign w:val="center"/>
          </w:tcPr>
          <w:p w:rsidR="004D27E1" w:rsidRDefault="00005145" w:rsidP="004D27E1">
            <w:pPr>
              <w:spacing w:line="276" w:lineRule="auto"/>
              <w:rPr>
                <w:sz w:val="24"/>
              </w:rPr>
            </w:pPr>
            <w:r>
              <w:rPr>
                <w:rFonts w:hint="eastAsia"/>
                <w:sz w:val="24"/>
              </w:rPr>
              <w:t>各级抽查、检查、备案中</w:t>
            </w:r>
            <w:r w:rsidR="004D27E1">
              <w:rPr>
                <w:rFonts w:hint="eastAsia"/>
                <w:sz w:val="24"/>
              </w:rPr>
              <w:t>发现评标报告的编写不认真或内容不完整的</w:t>
            </w:r>
          </w:p>
        </w:tc>
        <w:tc>
          <w:tcPr>
            <w:tcW w:w="1199" w:type="dxa"/>
            <w:vAlign w:val="center"/>
          </w:tcPr>
          <w:p w:rsidR="004D27E1" w:rsidRPr="008A325C" w:rsidRDefault="004D27E1" w:rsidP="004D27E1">
            <w:pPr>
              <w:spacing w:line="276" w:lineRule="auto"/>
              <w:jc w:val="center"/>
              <w:rPr>
                <w:sz w:val="24"/>
              </w:rPr>
            </w:pPr>
            <w:r>
              <w:rPr>
                <w:rFonts w:hint="eastAsia"/>
                <w:sz w:val="24"/>
              </w:rPr>
              <w:t>-3</w:t>
            </w:r>
          </w:p>
        </w:tc>
        <w:tc>
          <w:tcPr>
            <w:tcW w:w="1485" w:type="dxa"/>
            <w:vAlign w:val="center"/>
          </w:tcPr>
          <w:p w:rsidR="004D27E1" w:rsidRPr="00054ACB"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3</w:t>
            </w:r>
          </w:p>
        </w:tc>
        <w:tc>
          <w:tcPr>
            <w:tcW w:w="4970" w:type="dxa"/>
            <w:vAlign w:val="center"/>
          </w:tcPr>
          <w:p w:rsidR="004D27E1" w:rsidRDefault="00005145" w:rsidP="00005145">
            <w:pPr>
              <w:spacing w:line="276" w:lineRule="auto"/>
              <w:rPr>
                <w:sz w:val="24"/>
              </w:rPr>
            </w:pPr>
            <w:r>
              <w:rPr>
                <w:rFonts w:hint="eastAsia"/>
                <w:sz w:val="24"/>
              </w:rPr>
              <w:t>各级抽查、检查、备案中</w:t>
            </w:r>
            <w:r w:rsidR="004D27E1">
              <w:rPr>
                <w:rFonts w:hint="eastAsia"/>
                <w:sz w:val="24"/>
              </w:rPr>
              <w:t>发现</w:t>
            </w:r>
            <w:r>
              <w:rPr>
                <w:rFonts w:hint="eastAsia"/>
                <w:sz w:val="24"/>
              </w:rPr>
              <w:t>评委未严格按照评标办法进行评审的，或</w:t>
            </w:r>
            <w:r w:rsidR="004D27E1">
              <w:rPr>
                <w:rFonts w:hint="eastAsia"/>
                <w:sz w:val="24"/>
              </w:rPr>
              <w:t>评标报告中出现评审错误的</w:t>
            </w:r>
          </w:p>
        </w:tc>
        <w:tc>
          <w:tcPr>
            <w:tcW w:w="1199" w:type="dxa"/>
            <w:vAlign w:val="center"/>
          </w:tcPr>
          <w:p w:rsidR="004D27E1" w:rsidRDefault="004D27E1" w:rsidP="004D27E1">
            <w:pPr>
              <w:spacing w:line="276" w:lineRule="auto"/>
              <w:jc w:val="center"/>
              <w:rPr>
                <w:sz w:val="24"/>
              </w:rPr>
            </w:pPr>
            <w:r>
              <w:rPr>
                <w:rFonts w:hint="eastAsia"/>
                <w:sz w:val="24"/>
              </w:rPr>
              <w:t>-5</w:t>
            </w:r>
          </w:p>
        </w:tc>
        <w:tc>
          <w:tcPr>
            <w:tcW w:w="1485" w:type="dxa"/>
            <w:vAlign w:val="center"/>
          </w:tcPr>
          <w:p w:rsidR="004D27E1" w:rsidRPr="00054ACB"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4</w:t>
            </w:r>
          </w:p>
        </w:tc>
        <w:tc>
          <w:tcPr>
            <w:tcW w:w="4970" w:type="dxa"/>
            <w:vAlign w:val="center"/>
          </w:tcPr>
          <w:p w:rsidR="004D27E1" w:rsidRPr="00B13078" w:rsidRDefault="004D27E1" w:rsidP="004D27E1">
            <w:pPr>
              <w:spacing w:line="276" w:lineRule="auto"/>
              <w:rPr>
                <w:sz w:val="24"/>
              </w:rPr>
            </w:pPr>
            <w:r>
              <w:rPr>
                <w:rFonts w:hint="eastAsia"/>
                <w:sz w:val="24"/>
              </w:rPr>
              <w:t>拒绝</w:t>
            </w:r>
            <w:r w:rsidRPr="00B13078">
              <w:rPr>
                <w:rFonts w:hint="eastAsia"/>
                <w:sz w:val="24"/>
              </w:rPr>
              <w:t>配合招标人处理评标结果异议和管理部门调查等法定义务的</w:t>
            </w:r>
          </w:p>
        </w:tc>
        <w:tc>
          <w:tcPr>
            <w:tcW w:w="1199" w:type="dxa"/>
            <w:vAlign w:val="center"/>
          </w:tcPr>
          <w:p w:rsidR="004D27E1" w:rsidRPr="00054ACB" w:rsidRDefault="004D27E1" w:rsidP="004D27E1">
            <w:pPr>
              <w:spacing w:line="276" w:lineRule="auto"/>
              <w:jc w:val="center"/>
              <w:rPr>
                <w:sz w:val="24"/>
              </w:rPr>
            </w:pPr>
            <w:r>
              <w:rPr>
                <w:rFonts w:hint="eastAsia"/>
                <w:sz w:val="24"/>
              </w:rPr>
              <w:t>-10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5</w:t>
            </w:r>
          </w:p>
        </w:tc>
        <w:tc>
          <w:tcPr>
            <w:tcW w:w="4970" w:type="dxa"/>
            <w:vAlign w:val="center"/>
          </w:tcPr>
          <w:p w:rsidR="004D27E1" w:rsidRDefault="004D27E1" w:rsidP="004D27E1">
            <w:pPr>
              <w:spacing w:line="276" w:lineRule="auto"/>
              <w:rPr>
                <w:sz w:val="24"/>
              </w:rPr>
            </w:pPr>
            <w:r w:rsidRPr="00B13078">
              <w:rPr>
                <w:rFonts w:hint="eastAsia"/>
                <w:sz w:val="24"/>
              </w:rPr>
              <w:t>以评审专家身份从事有损</w:t>
            </w:r>
            <w:r>
              <w:rPr>
                <w:rFonts w:hint="eastAsia"/>
                <w:sz w:val="24"/>
              </w:rPr>
              <w:t>招标</w:t>
            </w:r>
            <w:r w:rsidRPr="00B13078">
              <w:rPr>
                <w:rFonts w:hint="eastAsia"/>
                <w:sz w:val="24"/>
              </w:rPr>
              <w:t>公信力的活动。</w:t>
            </w:r>
          </w:p>
        </w:tc>
        <w:tc>
          <w:tcPr>
            <w:tcW w:w="1199" w:type="dxa"/>
            <w:vAlign w:val="center"/>
          </w:tcPr>
          <w:p w:rsidR="004D27E1" w:rsidRPr="00054ACB" w:rsidRDefault="004D27E1" w:rsidP="004D27E1">
            <w:pPr>
              <w:spacing w:line="276" w:lineRule="auto"/>
              <w:jc w:val="center"/>
              <w:rPr>
                <w:sz w:val="24"/>
              </w:rPr>
            </w:pPr>
            <w:r>
              <w:rPr>
                <w:rFonts w:hint="eastAsia"/>
                <w:sz w:val="24"/>
              </w:rPr>
              <w:t>-10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6</w:t>
            </w:r>
          </w:p>
        </w:tc>
        <w:tc>
          <w:tcPr>
            <w:tcW w:w="4970" w:type="dxa"/>
            <w:vAlign w:val="center"/>
          </w:tcPr>
          <w:p w:rsidR="004D27E1" w:rsidRPr="00B13078" w:rsidRDefault="004D27E1" w:rsidP="004D27E1">
            <w:pPr>
              <w:spacing w:line="276" w:lineRule="auto"/>
              <w:rPr>
                <w:sz w:val="24"/>
              </w:rPr>
            </w:pPr>
            <w:r>
              <w:rPr>
                <w:rFonts w:hint="eastAsia"/>
                <w:sz w:val="24"/>
              </w:rPr>
              <w:t>与投标人及其利害关系人相互勾结，谋取利益，影响评标结果公正性的</w:t>
            </w:r>
          </w:p>
        </w:tc>
        <w:tc>
          <w:tcPr>
            <w:tcW w:w="1199" w:type="dxa"/>
            <w:vAlign w:val="center"/>
          </w:tcPr>
          <w:p w:rsidR="004D27E1" w:rsidRPr="00054ACB" w:rsidRDefault="004D27E1" w:rsidP="004D27E1">
            <w:pPr>
              <w:spacing w:line="276" w:lineRule="auto"/>
              <w:jc w:val="center"/>
              <w:rPr>
                <w:sz w:val="24"/>
              </w:rPr>
            </w:pPr>
            <w:r>
              <w:rPr>
                <w:rFonts w:hint="eastAsia"/>
                <w:sz w:val="24"/>
              </w:rPr>
              <w:t>-20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Pr="00054ACB" w:rsidRDefault="004D27E1" w:rsidP="004D27E1">
            <w:pPr>
              <w:spacing w:line="276" w:lineRule="auto"/>
              <w:rPr>
                <w:sz w:val="24"/>
              </w:rPr>
            </w:pPr>
            <w:r>
              <w:rPr>
                <w:rFonts w:hint="eastAsia"/>
                <w:sz w:val="24"/>
              </w:rPr>
              <w:t>7</w:t>
            </w:r>
          </w:p>
        </w:tc>
        <w:tc>
          <w:tcPr>
            <w:tcW w:w="4970" w:type="dxa"/>
            <w:vAlign w:val="center"/>
          </w:tcPr>
          <w:p w:rsidR="004D27E1" w:rsidRPr="00B13078" w:rsidRDefault="004D27E1" w:rsidP="004D27E1">
            <w:pPr>
              <w:spacing w:line="276" w:lineRule="auto"/>
              <w:rPr>
                <w:sz w:val="24"/>
              </w:rPr>
            </w:pPr>
            <w:r w:rsidRPr="00B13078">
              <w:rPr>
                <w:rFonts w:hint="eastAsia"/>
                <w:sz w:val="24"/>
              </w:rPr>
              <w:t>参加异地评标被当地招投标监管部门记录不良行为的</w:t>
            </w:r>
          </w:p>
        </w:tc>
        <w:tc>
          <w:tcPr>
            <w:tcW w:w="1199" w:type="dxa"/>
            <w:vAlign w:val="center"/>
          </w:tcPr>
          <w:p w:rsidR="004D27E1" w:rsidRPr="00054ACB" w:rsidRDefault="004D27E1" w:rsidP="004D27E1">
            <w:pPr>
              <w:spacing w:line="276" w:lineRule="auto"/>
              <w:jc w:val="center"/>
              <w:rPr>
                <w:sz w:val="24"/>
              </w:rPr>
            </w:pPr>
            <w:r>
              <w:rPr>
                <w:rFonts w:hint="eastAsia"/>
                <w:sz w:val="24"/>
              </w:rPr>
              <w:t>-20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Default="004D27E1" w:rsidP="004D27E1">
            <w:pPr>
              <w:spacing w:line="276" w:lineRule="auto"/>
              <w:rPr>
                <w:sz w:val="24"/>
              </w:rPr>
            </w:pPr>
            <w:r>
              <w:rPr>
                <w:rFonts w:hint="eastAsia"/>
                <w:sz w:val="24"/>
              </w:rPr>
              <w:t>8</w:t>
            </w:r>
          </w:p>
        </w:tc>
        <w:tc>
          <w:tcPr>
            <w:tcW w:w="4970" w:type="dxa"/>
            <w:vAlign w:val="center"/>
          </w:tcPr>
          <w:p w:rsidR="004D27E1" w:rsidRDefault="004D27E1" w:rsidP="004D27E1">
            <w:pPr>
              <w:spacing w:line="276" w:lineRule="auto"/>
              <w:rPr>
                <w:sz w:val="24"/>
              </w:rPr>
            </w:pPr>
            <w:r>
              <w:rPr>
                <w:rFonts w:hint="eastAsia"/>
                <w:sz w:val="24"/>
              </w:rPr>
              <w:t>拒绝参加住房城乡建设主管部门或者政务服务监督部门组织的继续教育的</w:t>
            </w:r>
          </w:p>
        </w:tc>
        <w:tc>
          <w:tcPr>
            <w:tcW w:w="1199" w:type="dxa"/>
            <w:vAlign w:val="center"/>
          </w:tcPr>
          <w:p w:rsidR="004D27E1" w:rsidRPr="00054ACB" w:rsidRDefault="004D27E1" w:rsidP="004D27E1">
            <w:pPr>
              <w:spacing w:line="276" w:lineRule="auto"/>
              <w:jc w:val="center"/>
              <w:rPr>
                <w:sz w:val="24"/>
              </w:rPr>
            </w:pPr>
            <w:r>
              <w:rPr>
                <w:rFonts w:hint="eastAsia"/>
                <w:sz w:val="24"/>
              </w:rPr>
              <w:t>-10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457"/>
        </w:trPr>
        <w:tc>
          <w:tcPr>
            <w:tcW w:w="743" w:type="dxa"/>
            <w:vAlign w:val="center"/>
          </w:tcPr>
          <w:p w:rsidR="004D27E1" w:rsidRDefault="004D27E1" w:rsidP="004D27E1">
            <w:pPr>
              <w:spacing w:line="276" w:lineRule="auto"/>
              <w:rPr>
                <w:sz w:val="24"/>
              </w:rPr>
            </w:pPr>
            <w:r>
              <w:rPr>
                <w:rFonts w:hint="eastAsia"/>
                <w:sz w:val="24"/>
              </w:rPr>
              <w:t>9</w:t>
            </w:r>
          </w:p>
        </w:tc>
        <w:tc>
          <w:tcPr>
            <w:tcW w:w="4970" w:type="dxa"/>
            <w:vAlign w:val="center"/>
          </w:tcPr>
          <w:p w:rsidR="004D27E1" w:rsidRPr="00054ACB" w:rsidRDefault="004D27E1" w:rsidP="004D27E1">
            <w:pPr>
              <w:spacing w:line="276" w:lineRule="auto"/>
              <w:rPr>
                <w:sz w:val="24"/>
              </w:rPr>
            </w:pPr>
            <w:r>
              <w:rPr>
                <w:rFonts w:hint="eastAsia"/>
                <w:sz w:val="24"/>
              </w:rPr>
              <w:t>积极配合有关部门对评标情况进行调查的</w:t>
            </w:r>
          </w:p>
        </w:tc>
        <w:tc>
          <w:tcPr>
            <w:tcW w:w="1199" w:type="dxa"/>
            <w:vAlign w:val="center"/>
          </w:tcPr>
          <w:p w:rsidR="004D27E1" w:rsidRPr="00054ACB" w:rsidRDefault="004D27E1" w:rsidP="004D27E1">
            <w:pPr>
              <w:spacing w:line="276" w:lineRule="auto"/>
              <w:jc w:val="center"/>
              <w:rPr>
                <w:sz w:val="24"/>
              </w:rPr>
            </w:pPr>
            <w:r>
              <w:rPr>
                <w:rFonts w:hint="eastAsia"/>
                <w:sz w:val="24"/>
              </w:rPr>
              <w:t>5</w:t>
            </w:r>
          </w:p>
        </w:tc>
        <w:tc>
          <w:tcPr>
            <w:tcW w:w="1485" w:type="dxa"/>
            <w:vAlign w:val="center"/>
          </w:tcPr>
          <w:p w:rsidR="004D27E1" w:rsidRPr="00054ACB"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690"/>
        </w:trPr>
        <w:tc>
          <w:tcPr>
            <w:tcW w:w="743" w:type="dxa"/>
            <w:vAlign w:val="center"/>
          </w:tcPr>
          <w:p w:rsidR="004D27E1" w:rsidRPr="00054ACB" w:rsidRDefault="004D27E1" w:rsidP="004D27E1">
            <w:pPr>
              <w:spacing w:line="276" w:lineRule="auto"/>
              <w:rPr>
                <w:sz w:val="24"/>
              </w:rPr>
            </w:pPr>
            <w:r>
              <w:rPr>
                <w:rFonts w:hint="eastAsia"/>
                <w:sz w:val="24"/>
              </w:rPr>
              <w:t>10</w:t>
            </w:r>
          </w:p>
        </w:tc>
        <w:tc>
          <w:tcPr>
            <w:tcW w:w="4970" w:type="dxa"/>
            <w:vAlign w:val="center"/>
          </w:tcPr>
          <w:p w:rsidR="004D27E1" w:rsidRPr="00054ACB" w:rsidRDefault="004D27E1" w:rsidP="004D27E1">
            <w:pPr>
              <w:spacing w:line="276" w:lineRule="auto"/>
              <w:rPr>
                <w:sz w:val="24"/>
              </w:rPr>
            </w:pPr>
            <w:r>
              <w:rPr>
                <w:rFonts w:hint="eastAsia"/>
                <w:sz w:val="24"/>
              </w:rPr>
              <w:t>主动向招投标监督机构反映评标过程中的违法违规行为且被查证属实的</w:t>
            </w:r>
          </w:p>
        </w:tc>
        <w:tc>
          <w:tcPr>
            <w:tcW w:w="1199" w:type="dxa"/>
            <w:vAlign w:val="center"/>
          </w:tcPr>
          <w:p w:rsidR="004D27E1" w:rsidRPr="00054ACB" w:rsidRDefault="004D27E1" w:rsidP="004D27E1">
            <w:pPr>
              <w:spacing w:line="276" w:lineRule="auto"/>
              <w:jc w:val="center"/>
              <w:rPr>
                <w:sz w:val="24"/>
              </w:rPr>
            </w:pPr>
            <w:r>
              <w:rPr>
                <w:rFonts w:hint="eastAsia"/>
                <w:sz w:val="24"/>
              </w:rPr>
              <w:t>10</w:t>
            </w:r>
          </w:p>
        </w:tc>
        <w:tc>
          <w:tcPr>
            <w:tcW w:w="1485" w:type="dxa"/>
            <w:vAlign w:val="center"/>
          </w:tcPr>
          <w:p w:rsidR="004D27E1" w:rsidRPr="00054ACB"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715"/>
        </w:trPr>
        <w:tc>
          <w:tcPr>
            <w:tcW w:w="743" w:type="dxa"/>
            <w:vAlign w:val="center"/>
          </w:tcPr>
          <w:p w:rsidR="004D27E1" w:rsidRDefault="004D27E1" w:rsidP="004D27E1">
            <w:pPr>
              <w:spacing w:line="276" w:lineRule="auto"/>
              <w:rPr>
                <w:sz w:val="24"/>
              </w:rPr>
            </w:pPr>
            <w:r>
              <w:rPr>
                <w:rFonts w:hint="eastAsia"/>
                <w:sz w:val="24"/>
              </w:rPr>
              <w:t>11</w:t>
            </w:r>
          </w:p>
        </w:tc>
        <w:tc>
          <w:tcPr>
            <w:tcW w:w="4970" w:type="dxa"/>
            <w:vAlign w:val="center"/>
          </w:tcPr>
          <w:p w:rsidR="004D27E1" w:rsidRPr="00B13078" w:rsidRDefault="004D27E1" w:rsidP="004D27E1">
            <w:pPr>
              <w:spacing w:line="276" w:lineRule="auto"/>
              <w:rPr>
                <w:sz w:val="24"/>
              </w:rPr>
            </w:pPr>
            <w:r w:rsidRPr="00B13078">
              <w:rPr>
                <w:rFonts w:hint="eastAsia"/>
                <w:sz w:val="24"/>
              </w:rPr>
              <w:t>向有关管理部门提供陪标、串标线索，被查证属实的</w:t>
            </w:r>
          </w:p>
        </w:tc>
        <w:tc>
          <w:tcPr>
            <w:tcW w:w="1199" w:type="dxa"/>
            <w:vAlign w:val="center"/>
          </w:tcPr>
          <w:p w:rsidR="004D27E1" w:rsidRPr="00B13078" w:rsidRDefault="004D27E1" w:rsidP="004D27E1">
            <w:pPr>
              <w:spacing w:line="276" w:lineRule="auto"/>
              <w:jc w:val="center"/>
              <w:rPr>
                <w:sz w:val="24"/>
              </w:rPr>
            </w:pPr>
            <w:r w:rsidRPr="00B13078">
              <w:rPr>
                <w:rFonts w:hint="eastAsia"/>
                <w:sz w:val="24"/>
              </w:rPr>
              <w:t>20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r w:rsidR="004D27E1" w:rsidRPr="00054ACB" w:rsidTr="00B13078">
        <w:trPr>
          <w:trHeight w:val="715"/>
        </w:trPr>
        <w:tc>
          <w:tcPr>
            <w:tcW w:w="743" w:type="dxa"/>
            <w:vAlign w:val="center"/>
          </w:tcPr>
          <w:p w:rsidR="004D27E1" w:rsidRDefault="004D27E1" w:rsidP="004D27E1">
            <w:pPr>
              <w:spacing w:line="276" w:lineRule="auto"/>
              <w:rPr>
                <w:sz w:val="24"/>
              </w:rPr>
            </w:pPr>
            <w:r>
              <w:rPr>
                <w:rFonts w:hint="eastAsia"/>
                <w:sz w:val="24"/>
              </w:rPr>
              <w:t>12</w:t>
            </w:r>
          </w:p>
        </w:tc>
        <w:tc>
          <w:tcPr>
            <w:tcW w:w="4970" w:type="dxa"/>
            <w:vAlign w:val="center"/>
          </w:tcPr>
          <w:p w:rsidR="004D27E1" w:rsidRPr="00B13078" w:rsidRDefault="004D27E1" w:rsidP="004D27E1">
            <w:pPr>
              <w:spacing w:line="276" w:lineRule="auto"/>
              <w:rPr>
                <w:sz w:val="24"/>
              </w:rPr>
            </w:pPr>
            <w:r w:rsidRPr="00B13078">
              <w:rPr>
                <w:rFonts w:hint="eastAsia"/>
                <w:sz w:val="24"/>
              </w:rPr>
              <w:t>向相关监督管理部门书面提出有关招投标工作的合理化建议或意见，被采纳的</w:t>
            </w:r>
          </w:p>
        </w:tc>
        <w:tc>
          <w:tcPr>
            <w:tcW w:w="1199" w:type="dxa"/>
            <w:vAlign w:val="center"/>
          </w:tcPr>
          <w:p w:rsidR="004D27E1" w:rsidRPr="00B13078" w:rsidRDefault="004D27E1" w:rsidP="004D27E1">
            <w:pPr>
              <w:spacing w:line="276" w:lineRule="auto"/>
              <w:jc w:val="center"/>
              <w:rPr>
                <w:sz w:val="24"/>
              </w:rPr>
            </w:pPr>
            <w:r w:rsidRPr="00B13078">
              <w:rPr>
                <w:rFonts w:hint="eastAsia"/>
                <w:sz w:val="24"/>
              </w:rPr>
              <w:t>20</w:t>
            </w:r>
          </w:p>
        </w:tc>
        <w:tc>
          <w:tcPr>
            <w:tcW w:w="1485" w:type="dxa"/>
            <w:vAlign w:val="center"/>
          </w:tcPr>
          <w:p w:rsidR="004D27E1" w:rsidRDefault="004D27E1" w:rsidP="004D27E1">
            <w:pPr>
              <w:spacing w:line="276" w:lineRule="auto"/>
              <w:rPr>
                <w:sz w:val="24"/>
              </w:rPr>
            </w:pPr>
            <w:r w:rsidRPr="00054ACB">
              <w:rPr>
                <w:rFonts w:hint="eastAsia"/>
                <w:sz w:val="24"/>
              </w:rPr>
              <w:t>□是</w:t>
            </w:r>
            <w:r w:rsidRPr="00054ACB">
              <w:rPr>
                <w:rFonts w:hint="eastAsia"/>
                <w:sz w:val="24"/>
              </w:rPr>
              <w:t xml:space="preserve"> </w:t>
            </w:r>
            <w:r w:rsidRPr="00054ACB">
              <w:rPr>
                <w:rFonts w:hint="eastAsia"/>
                <w:sz w:val="24"/>
              </w:rPr>
              <w:t>□否</w:t>
            </w:r>
          </w:p>
        </w:tc>
        <w:tc>
          <w:tcPr>
            <w:tcW w:w="709" w:type="dxa"/>
            <w:vAlign w:val="center"/>
          </w:tcPr>
          <w:p w:rsidR="004D27E1" w:rsidRPr="00054ACB" w:rsidRDefault="004D27E1" w:rsidP="004D27E1">
            <w:pPr>
              <w:spacing w:line="276" w:lineRule="auto"/>
              <w:rPr>
                <w:sz w:val="24"/>
              </w:rPr>
            </w:pPr>
          </w:p>
        </w:tc>
        <w:tc>
          <w:tcPr>
            <w:tcW w:w="925" w:type="dxa"/>
            <w:vAlign w:val="center"/>
          </w:tcPr>
          <w:p w:rsidR="004D27E1" w:rsidRPr="00054ACB" w:rsidRDefault="004D27E1" w:rsidP="004D27E1">
            <w:pPr>
              <w:spacing w:line="276" w:lineRule="auto"/>
              <w:rPr>
                <w:sz w:val="24"/>
              </w:rPr>
            </w:pPr>
          </w:p>
        </w:tc>
      </w:tr>
    </w:tbl>
    <w:p w:rsidR="00CA0B14" w:rsidRPr="00703638" w:rsidRDefault="00CA0B14" w:rsidP="00E36349">
      <w:pPr>
        <w:spacing w:line="276" w:lineRule="auto"/>
        <w:rPr>
          <w:rFonts w:ascii="黑体" w:eastAsia="黑体" w:hAnsi="黑体"/>
          <w:color w:val="000000" w:themeColor="text1"/>
          <w:sz w:val="28"/>
          <w:szCs w:val="28"/>
        </w:rPr>
      </w:pPr>
    </w:p>
    <w:p w:rsidR="000B012F" w:rsidRPr="00CA0B14" w:rsidRDefault="000B012F" w:rsidP="005674B7">
      <w:pPr>
        <w:spacing w:line="590" w:lineRule="exact"/>
        <w:ind w:firstLineChars="200" w:firstLine="560"/>
        <w:rPr>
          <w:rFonts w:ascii="黑体" w:eastAsia="黑体" w:hAnsi="黑体"/>
          <w:color w:val="000000" w:themeColor="text1"/>
          <w:sz w:val="28"/>
          <w:szCs w:val="28"/>
        </w:rPr>
      </w:pPr>
    </w:p>
    <w:sectPr w:rsidR="000B012F" w:rsidRPr="00CA0B14" w:rsidSect="00074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5B" w:rsidRDefault="00CC5F5B" w:rsidP="00F05CF7">
      <w:r>
        <w:separator/>
      </w:r>
    </w:p>
  </w:endnote>
  <w:endnote w:type="continuationSeparator" w:id="1">
    <w:p w:rsidR="00CC5F5B" w:rsidRDefault="00CC5F5B" w:rsidP="00F05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5B" w:rsidRDefault="00CC5F5B" w:rsidP="00F05CF7">
      <w:r>
        <w:separator/>
      </w:r>
    </w:p>
  </w:footnote>
  <w:footnote w:type="continuationSeparator" w:id="1">
    <w:p w:rsidR="00CC5F5B" w:rsidRDefault="00CC5F5B" w:rsidP="00F05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DC8"/>
    <w:rsid w:val="000022DF"/>
    <w:rsid w:val="00005145"/>
    <w:rsid w:val="00044886"/>
    <w:rsid w:val="000503DC"/>
    <w:rsid w:val="00063CBE"/>
    <w:rsid w:val="0006431B"/>
    <w:rsid w:val="000744F8"/>
    <w:rsid w:val="000B012F"/>
    <w:rsid w:val="000D685E"/>
    <w:rsid w:val="000E1C0D"/>
    <w:rsid w:val="00112F29"/>
    <w:rsid w:val="0016407B"/>
    <w:rsid w:val="00170FA0"/>
    <w:rsid w:val="00190C54"/>
    <w:rsid w:val="001A63B9"/>
    <w:rsid w:val="001B3679"/>
    <w:rsid w:val="001C4443"/>
    <w:rsid w:val="001D356E"/>
    <w:rsid w:val="00252928"/>
    <w:rsid w:val="00276656"/>
    <w:rsid w:val="002C4133"/>
    <w:rsid w:val="002E6B83"/>
    <w:rsid w:val="00302DD2"/>
    <w:rsid w:val="003057E3"/>
    <w:rsid w:val="00320B45"/>
    <w:rsid w:val="00397AC7"/>
    <w:rsid w:val="003B6CE1"/>
    <w:rsid w:val="003F1689"/>
    <w:rsid w:val="003F1770"/>
    <w:rsid w:val="00436A94"/>
    <w:rsid w:val="004471D3"/>
    <w:rsid w:val="004A78B7"/>
    <w:rsid w:val="004D27E1"/>
    <w:rsid w:val="004F2F3F"/>
    <w:rsid w:val="004F4769"/>
    <w:rsid w:val="0050029C"/>
    <w:rsid w:val="005674B7"/>
    <w:rsid w:val="00590E15"/>
    <w:rsid w:val="005A3C14"/>
    <w:rsid w:val="005B6A27"/>
    <w:rsid w:val="005C03F9"/>
    <w:rsid w:val="005C26BC"/>
    <w:rsid w:val="005F7F3D"/>
    <w:rsid w:val="00604444"/>
    <w:rsid w:val="00641E55"/>
    <w:rsid w:val="006865F5"/>
    <w:rsid w:val="00707510"/>
    <w:rsid w:val="00707C5F"/>
    <w:rsid w:val="007546D2"/>
    <w:rsid w:val="00766422"/>
    <w:rsid w:val="007671F5"/>
    <w:rsid w:val="00782F24"/>
    <w:rsid w:val="00794A4D"/>
    <w:rsid w:val="007D7F21"/>
    <w:rsid w:val="007E67D1"/>
    <w:rsid w:val="007E6D79"/>
    <w:rsid w:val="007F7562"/>
    <w:rsid w:val="008153BD"/>
    <w:rsid w:val="008340B5"/>
    <w:rsid w:val="008359F6"/>
    <w:rsid w:val="00844A1D"/>
    <w:rsid w:val="00877240"/>
    <w:rsid w:val="00882337"/>
    <w:rsid w:val="008A325C"/>
    <w:rsid w:val="00903799"/>
    <w:rsid w:val="00906E1F"/>
    <w:rsid w:val="00922539"/>
    <w:rsid w:val="009304C8"/>
    <w:rsid w:val="009315D4"/>
    <w:rsid w:val="00932D2F"/>
    <w:rsid w:val="00964624"/>
    <w:rsid w:val="009772F6"/>
    <w:rsid w:val="00984501"/>
    <w:rsid w:val="0098465C"/>
    <w:rsid w:val="009A1F85"/>
    <w:rsid w:val="00A2066C"/>
    <w:rsid w:val="00A21C94"/>
    <w:rsid w:val="00A32A3B"/>
    <w:rsid w:val="00A37CE7"/>
    <w:rsid w:val="00A43632"/>
    <w:rsid w:val="00A90F64"/>
    <w:rsid w:val="00A921CF"/>
    <w:rsid w:val="00AD01EB"/>
    <w:rsid w:val="00AE4C32"/>
    <w:rsid w:val="00B0611D"/>
    <w:rsid w:val="00B13078"/>
    <w:rsid w:val="00B379DE"/>
    <w:rsid w:val="00CA0B14"/>
    <w:rsid w:val="00CC55F9"/>
    <w:rsid w:val="00CC5F5B"/>
    <w:rsid w:val="00CE0C28"/>
    <w:rsid w:val="00D079B9"/>
    <w:rsid w:val="00D147FF"/>
    <w:rsid w:val="00D2756F"/>
    <w:rsid w:val="00D56DC8"/>
    <w:rsid w:val="00DA696B"/>
    <w:rsid w:val="00E030EC"/>
    <w:rsid w:val="00E126E7"/>
    <w:rsid w:val="00E21152"/>
    <w:rsid w:val="00E36349"/>
    <w:rsid w:val="00E8258D"/>
    <w:rsid w:val="00EF7104"/>
    <w:rsid w:val="00F05CF7"/>
    <w:rsid w:val="00F35F66"/>
    <w:rsid w:val="00F41D76"/>
    <w:rsid w:val="00F7633B"/>
    <w:rsid w:val="00F911E7"/>
    <w:rsid w:val="00FA073C"/>
    <w:rsid w:val="00FF5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DC8"/>
    <w:pPr>
      <w:widowControl w:val="0"/>
      <w:jc w:val="both"/>
    </w:pPr>
    <w:rPr>
      <w:rFonts w:ascii="Times New Roman" w:eastAsia="宋体"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79B9"/>
    <w:rPr>
      <w:sz w:val="18"/>
      <w:szCs w:val="18"/>
    </w:rPr>
  </w:style>
  <w:style w:type="character" w:customStyle="1" w:styleId="Char">
    <w:name w:val="批注框文本 Char"/>
    <w:basedOn w:val="a0"/>
    <w:link w:val="a3"/>
    <w:uiPriority w:val="99"/>
    <w:semiHidden/>
    <w:rsid w:val="00D079B9"/>
    <w:rPr>
      <w:rFonts w:ascii="Times New Roman" w:eastAsia="宋体" w:hAnsi="Times New Roman" w:cs="Times New Roman"/>
      <w:sz w:val="18"/>
      <w:szCs w:val="18"/>
    </w:rPr>
  </w:style>
  <w:style w:type="paragraph" w:customStyle="1" w:styleId="1">
    <w:name w:val="列出段落1"/>
    <w:basedOn w:val="a"/>
    <w:qFormat/>
    <w:rsid w:val="009772F6"/>
    <w:pPr>
      <w:ind w:firstLineChars="200" w:firstLine="420"/>
    </w:pPr>
    <w:rPr>
      <w:sz w:val="21"/>
      <w:szCs w:val="24"/>
    </w:rPr>
  </w:style>
  <w:style w:type="table" w:styleId="a4">
    <w:name w:val="Table Grid"/>
    <w:basedOn w:val="a1"/>
    <w:uiPriority w:val="59"/>
    <w:rsid w:val="00044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F0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05CF7"/>
    <w:rPr>
      <w:rFonts w:ascii="Times New Roman" w:eastAsia="宋体" w:hAnsi="Times New Roman" w:cs="Times New Roman"/>
      <w:sz w:val="18"/>
      <w:szCs w:val="18"/>
    </w:rPr>
  </w:style>
  <w:style w:type="paragraph" w:styleId="a6">
    <w:name w:val="footer"/>
    <w:basedOn w:val="a"/>
    <w:link w:val="Char1"/>
    <w:uiPriority w:val="99"/>
    <w:semiHidden/>
    <w:unhideWhenUsed/>
    <w:rsid w:val="00F05CF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05C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7</Pages>
  <Words>544</Words>
  <Characters>3104</Characters>
  <Application>Microsoft Office Word</Application>
  <DocSecurity>0</DocSecurity>
  <Lines>25</Lines>
  <Paragraphs>7</Paragraphs>
  <ScaleCrop>false</ScaleCrop>
  <Company>Microsoft</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36</cp:revision>
  <dcterms:created xsi:type="dcterms:W3CDTF">2017-10-09T09:46:00Z</dcterms:created>
  <dcterms:modified xsi:type="dcterms:W3CDTF">2017-11-09T02:22:00Z</dcterms:modified>
</cp:coreProperties>
</file>