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val="0"/>
          <w:bCs w:val="0"/>
          <w:i w:val="0"/>
          <w:iCs w:val="0"/>
          <w:caps w:val="0"/>
          <w:color w:val="333333"/>
          <w:spacing w:val="0"/>
          <w:sz w:val="45"/>
          <w:szCs w:val="45"/>
        </w:rPr>
      </w:pPr>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关于推动解决政府采购异常低价问题的通知</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财库〔2026〕2号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各中央预算单位，各省、自治区、直辖市、计划单列市财政厅（局），新疆生产建设兵团财政局：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为整治政府采购领域“内卷式”竞争，形成优质优价、良性竞争的市场秩序，现就推动解决政府采购异常低价问题有关事项通知如下：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一、加强政府采购需求管理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二、强化政府采购异常低价审查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（一）采购人应当在采购文件中明确，政府采购评审中出现下列情形之一的，评审委员会应当启动异常低价投标（响应）审查程序：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1.投标（响应）报价低于全部通过符合性审查供应商投标（响应）报价平均值50%的，即投标（响应）报价&lt;全部通过符合性审查供应商投标（响应）报价平均值×50%；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2.投标（响应）报价低于通过符合性审查的次低报价供应商投标（响应）报价50%的，即投标（响应）报价&lt;通过符合性审查的次低报价供应商投标（响应）报价×50%；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3.投标（响应）报价低于采购项目最高限价45%的，即投标（响应）报价&lt;采购项目最高限价×45%；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4.评审委员会基于专业判断，认为供应商报价过低，有可能影响产品质量或者不能诚信履约的其他情形。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采购人可以结合具体项目实际情况，提高上述第1项至第3项中启动异常低价投标（响应）审查的数值标准，但是最高不得超过65%。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相关法律法规对供应商报价有规定的，从其规定。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异常低价投标（响应）审查的启动原因、审查意见和审查结果应当在评审报告中记录，并随供应商提供的相关书面说明及证明材料，以及评审委员会有关互联网浏览、查询历史一并归档。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各级财政部门应当加强对评审专家的指导和监管，进一步压实评审专家的责任。财政部门在投诉处理、监督检查中发现评审委员会未按规定对异常低价开展审查的，依法予以纠正并追究评审专家的法律责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三、加强政府采购履约验收管理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本通知自2026年2月1日起施行。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财政部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2026年1月14日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ZjcxZWM0NGRjZDExYmQwMDk1NDI3ZTcwYjVlN2MifQ=="/>
  </w:docVars>
  <w:rsids>
    <w:rsidRoot w:val="00000000"/>
    <w:rsid w:val="0A3D14E0"/>
    <w:rsid w:val="15624414"/>
    <w:rsid w:val="4A227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方正仿宋_GB2312" w:cstheme="minorBidi"/>
      <w:sz w:val="32"/>
      <w:szCs w:val="24"/>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toc 1"/>
    <w:basedOn w:val="1"/>
    <w:next w:val="1"/>
    <w:link w:val="7"/>
    <w:uiPriority w:val="0"/>
    <w:rPr>
      <w:rFonts w:eastAsia="黑体"/>
      <w:sz w:val="21"/>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目录 1 Char"/>
    <w:link w:val="3"/>
    <w:uiPriority w:val="0"/>
    <w:rPr>
      <w:rFonts w:eastAsia="黑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2025-09-24T08:00:00Z</dcterms:created>
  <dc:creator>Administrator</dc:creator>
  <cp:lastModifiedBy>法规监督科</cp:lastModifiedBy>
  <dcterms:modified xsi:type="dcterms:W3CDTF">2026-03-12T08:50:42Z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37A0A88730994F8580C67A92248BE517_12</vt:lpwstr>
  </property>
</Properties>
</file>